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5B84" w14:textId="77777777" w:rsidR="00E42163" w:rsidRPr="00091B2F" w:rsidRDefault="00934E1F" w:rsidP="008D74D6">
      <w:pPr>
        <w:keepNext/>
        <w:keepLines/>
        <w:widowControl w:val="0"/>
        <w:numPr>
          <w:ilvl w:val="0"/>
          <w:numId w:val="0"/>
        </w:numPr>
        <w:tabs>
          <w:tab w:val="left" w:pos="1440"/>
        </w:tabs>
        <w:suppressAutoHyphens/>
        <w:rPr>
          <w:rFonts w:asciiTheme="minorHAnsi" w:hAnsiTheme="minorHAnsi" w:cstheme="minorHAnsi"/>
          <w:b/>
          <w:sz w:val="22"/>
          <w:szCs w:val="22"/>
          <w:u w:val="single"/>
        </w:rPr>
      </w:pPr>
      <w:bookmarkStart w:id="0" w:name="_Toc136068549"/>
      <w:r w:rsidRPr="00091B2F">
        <w:rPr>
          <w:rFonts w:asciiTheme="minorHAnsi" w:hAnsiTheme="minorHAnsi" w:cstheme="minorHAnsi"/>
          <w:noProof/>
          <w:sz w:val="22"/>
          <w:szCs w:val="22"/>
        </w:rPr>
        <w:drawing>
          <wp:inline distT="0" distB="0" distL="0" distR="0" wp14:anchorId="77825A83" wp14:editId="5ED741F5">
            <wp:extent cx="619125" cy="819150"/>
            <wp:effectExtent l="19050" t="0" r="9525"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0" cstate="print"/>
                    <a:srcRect/>
                    <a:stretch>
                      <a:fillRect/>
                    </a:stretch>
                  </pic:blipFill>
                  <pic:spPr bwMode="auto">
                    <a:xfrm>
                      <a:off x="0" y="0"/>
                      <a:ext cx="619125" cy="819150"/>
                    </a:xfrm>
                    <a:prstGeom prst="rect">
                      <a:avLst/>
                    </a:prstGeom>
                    <a:noFill/>
                    <a:ln w="9525">
                      <a:noFill/>
                      <a:miter lim="800000"/>
                      <a:headEnd/>
                      <a:tailEnd/>
                    </a:ln>
                  </pic:spPr>
                </pic:pic>
              </a:graphicData>
            </a:graphic>
          </wp:inline>
        </w:drawing>
      </w:r>
      <w:r w:rsidR="00FC460E" w:rsidRPr="00091B2F">
        <w:rPr>
          <w:rFonts w:asciiTheme="minorHAnsi" w:hAnsiTheme="minorHAnsi" w:cstheme="minorHAnsi"/>
          <w:sz w:val="22"/>
          <w:szCs w:val="22"/>
        </w:rPr>
        <w:tab/>
      </w:r>
      <w:r w:rsidR="00742285" w:rsidRPr="00091B2F">
        <w:rPr>
          <w:rFonts w:asciiTheme="minorHAnsi" w:hAnsiTheme="minorHAnsi" w:cstheme="minorHAnsi"/>
          <w:b/>
          <w:sz w:val="22"/>
          <w:szCs w:val="22"/>
          <w:u w:val="single"/>
        </w:rPr>
        <w:t>Consultancy</w:t>
      </w:r>
      <w:r w:rsidR="006976E7" w:rsidRPr="00091B2F">
        <w:rPr>
          <w:rFonts w:asciiTheme="minorHAnsi" w:hAnsiTheme="minorHAnsi" w:cstheme="minorHAnsi"/>
          <w:b/>
          <w:sz w:val="22"/>
          <w:szCs w:val="22"/>
          <w:u w:val="single"/>
        </w:rPr>
        <w:t xml:space="preserve"> </w:t>
      </w:r>
      <w:r w:rsidR="00C53103" w:rsidRPr="00091B2F">
        <w:rPr>
          <w:rFonts w:asciiTheme="minorHAnsi" w:hAnsiTheme="minorHAnsi" w:cstheme="minorHAnsi"/>
          <w:b/>
          <w:sz w:val="22"/>
          <w:szCs w:val="22"/>
          <w:u w:val="single"/>
        </w:rPr>
        <w:t xml:space="preserve">- </w:t>
      </w:r>
      <w:r w:rsidR="00457E42" w:rsidRPr="00091B2F">
        <w:rPr>
          <w:rFonts w:asciiTheme="minorHAnsi" w:hAnsiTheme="minorHAnsi" w:cstheme="minorHAnsi"/>
          <w:b/>
          <w:sz w:val="22"/>
          <w:szCs w:val="22"/>
          <w:u w:val="single"/>
        </w:rPr>
        <w:t>Terms of Reference</w:t>
      </w:r>
      <w:bookmarkEnd w:id="0"/>
      <w:r w:rsidR="00C53103" w:rsidRPr="00091B2F">
        <w:rPr>
          <w:rFonts w:asciiTheme="minorHAnsi" w:hAnsiTheme="minorHAnsi" w:cstheme="minorHAnsi"/>
          <w:b/>
          <w:sz w:val="22"/>
          <w:szCs w:val="22"/>
          <w:u w:val="single"/>
        </w:rPr>
        <w:t xml:space="preserve"> (TOR)</w:t>
      </w:r>
    </w:p>
    <w:p w14:paraId="38E29A04" w14:textId="77777777" w:rsidR="00E46B86" w:rsidRPr="00091B2F" w:rsidRDefault="00E46B86" w:rsidP="008D74D6">
      <w:pPr>
        <w:keepNext/>
        <w:keepLines/>
        <w:widowControl w:val="0"/>
        <w:numPr>
          <w:ilvl w:val="0"/>
          <w:numId w:val="0"/>
        </w:numPr>
        <w:tabs>
          <w:tab w:val="left" w:pos="1440"/>
        </w:tabs>
        <w:suppressAutoHyphens/>
        <w:rPr>
          <w:rFonts w:asciiTheme="minorHAnsi" w:hAnsiTheme="minorHAnsi" w:cstheme="minorHAnsi"/>
          <w:b/>
          <w:sz w:val="22"/>
          <w:szCs w:val="22"/>
          <w:u w:val="single"/>
        </w:rPr>
      </w:pPr>
    </w:p>
    <w:tbl>
      <w:tblPr>
        <w:tblStyle w:val="TableGrid"/>
        <w:tblW w:w="9445" w:type="dxa"/>
        <w:tblLook w:val="04A0" w:firstRow="1" w:lastRow="0" w:firstColumn="1" w:lastColumn="0" w:noHBand="0" w:noVBand="1"/>
      </w:tblPr>
      <w:tblGrid>
        <w:gridCol w:w="3865"/>
        <w:gridCol w:w="5580"/>
      </w:tblGrid>
      <w:tr w:rsidR="005F3E00" w:rsidRPr="00091B2F" w14:paraId="5D6B09EC" w14:textId="77777777" w:rsidTr="00FE0CAF">
        <w:tc>
          <w:tcPr>
            <w:tcW w:w="3865" w:type="dxa"/>
          </w:tcPr>
          <w:p w14:paraId="683B54BB" w14:textId="77777777" w:rsidR="00E46B86" w:rsidRPr="00091B2F" w:rsidRDefault="00E46B86" w:rsidP="008D74D6">
            <w:pPr>
              <w:keepNext/>
              <w:keepLines/>
              <w:widowControl w:val="0"/>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Title:</w:t>
            </w:r>
          </w:p>
        </w:tc>
        <w:tc>
          <w:tcPr>
            <w:tcW w:w="5580" w:type="dxa"/>
          </w:tcPr>
          <w:p w14:paraId="472E7C80" w14:textId="76EBF312" w:rsidR="00E46B86" w:rsidRPr="00091B2F" w:rsidRDefault="007F7400" w:rsidP="008D74D6">
            <w:pPr>
              <w:keepNext/>
              <w:keepLines/>
              <w:widowControl w:val="0"/>
              <w:numPr>
                <w:ilvl w:val="0"/>
                <w:numId w:val="0"/>
              </w:numPr>
              <w:tabs>
                <w:tab w:val="left" w:pos="1440"/>
              </w:tabs>
              <w:suppressAutoHyphens/>
              <w:rPr>
                <w:rFonts w:asciiTheme="minorHAnsi" w:hAnsiTheme="minorHAnsi" w:cstheme="minorHAnsi"/>
                <w:sz w:val="22"/>
                <w:szCs w:val="22"/>
              </w:rPr>
            </w:pPr>
            <w:r>
              <w:rPr>
                <w:rFonts w:asciiTheme="minorHAnsi" w:hAnsiTheme="minorHAnsi" w:cstheme="minorHAnsi"/>
                <w:color w:val="000000" w:themeColor="text1"/>
                <w:sz w:val="22"/>
                <w:szCs w:val="22"/>
              </w:rPr>
              <w:t>Website</w:t>
            </w:r>
            <w:r w:rsidR="008D74D6">
              <w:rPr>
                <w:rFonts w:asciiTheme="minorHAnsi" w:hAnsiTheme="minorHAnsi" w:cstheme="minorHAnsi"/>
                <w:color w:val="000000" w:themeColor="text1"/>
                <w:sz w:val="22"/>
                <w:szCs w:val="22"/>
              </w:rPr>
              <w:t xml:space="preserve"> designer</w:t>
            </w:r>
            <w:r w:rsidR="00525FF6" w:rsidRPr="00091B2F">
              <w:rPr>
                <w:rFonts w:asciiTheme="minorHAnsi" w:hAnsiTheme="minorHAnsi" w:cstheme="minorHAnsi"/>
                <w:color w:val="000000" w:themeColor="text1"/>
                <w:sz w:val="22"/>
                <w:szCs w:val="22"/>
              </w:rPr>
              <w:t xml:space="preserve"> </w:t>
            </w:r>
            <w:r w:rsidR="008F616D" w:rsidRPr="00091B2F">
              <w:rPr>
                <w:rFonts w:asciiTheme="minorHAnsi" w:hAnsiTheme="minorHAnsi" w:cstheme="minorHAnsi"/>
                <w:color w:val="000000" w:themeColor="text1"/>
                <w:sz w:val="22"/>
                <w:szCs w:val="22"/>
              </w:rPr>
              <w:t>–</w:t>
            </w:r>
            <w:r w:rsidR="00525FF6" w:rsidRPr="00091B2F">
              <w:rPr>
                <w:rFonts w:asciiTheme="minorHAnsi" w:hAnsiTheme="minorHAnsi" w:cstheme="minorHAnsi"/>
                <w:color w:val="000000" w:themeColor="text1"/>
                <w:sz w:val="22"/>
                <w:szCs w:val="22"/>
              </w:rPr>
              <w:t xml:space="preserve"> </w:t>
            </w:r>
            <w:r w:rsidR="008F616D" w:rsidRPr="00091B2F">
              <w:rPr>
                <w:rFonts w:asciiTheme="minorHAnsi" w:hAnsiTheme="minorHAnsi" w:cstheme="minorHAnsi"/>
                <w:color w:val="000000" w:themeColor="text1"/>
                <w:sz w:val="22"/>
                <w:szCs w:val="22"/>
              </w:rPr>
              <w:t>Digitizing the Newborn Field Guide</w:t>
            </w:r>
          </w:p>
        </w:tc>
      </w:tr>
      <w:tr w:rsidR="00FE0CAF" w:rsidRPr="00091B2F" w14:paraId="5E6E0D43" w14:textId="77777777" w:rsidTr="00FE0CAF">
        <w:tc>
          <w:tcPr>
            <w:tcW w:w="3865" w:type="dxa"/>
          </w:tcPr>
          <w:p w14:paraId="6E689140" w14:textId="77777777" w:rsidR="00FE0CAF" w:rsidRPr="00091B2F" w:rsidRDefault="00371ABB" w:rsidP="008D74D6">
            <w:pPr>
              <w:keepNext/>
              <w:keepLines/>
              <w:widowControl w:val="0"/>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Total number of</w:t>
            </w:r>
            <w:r w:rsidR="00FE0CAF" w:rsidRPr="00091B2F">
              <w:rPr>
                <w:rFonts w:asciiTheme="minorHAnsi" w:hAnsiTheme="minorHAnsi" w:cstheme="minorHAnsi"/>
                <w:sz w:val="22"/>
                <w:szCs w:val="22"/>
              </w:rPr>
              <w:t xml:space="preserve"> </w:t>
            </w:r>
            <w:r w:rsidR="00911C0E" w:rsidRPr="00091B2F">
              <w:rPr>
                <w:rFonts w:asciiTheme="minorHAnsi" w:hAnsiTheme="minorHAnsi" w:cstheme="minorHAnsi"/>
                <w:sz w:val="22"/>
                <w:szCs w:val="22"/>
              </w:rPr>
              <w:t>Consultants</w:t>
            </w:r>
          </w:p>
        </w:tc>
        <w:tc>
          <w:tcPr>
            <w:tcW w:w="5580" w:type="dxa"/>
          </w:tcPr>
          <w:p w14:paraId="3C994161" w14:textId="2BEDE624" w:rsidR="00FE0CAF" w:rsidRPr="00091B2F" w:rsidRDefault="002B13A1" w:rsidP="008D74D6">
            <w:pPr>
              <w:keepNext/>
              <w:keepLines/>
              <w:widowControl w:val="0"/>
              <w:numPr>
                <w:ilvl w:val="0"/>
                <w:numId w:val="0"/>
              </w:numPr>
              <w:tabs>
                <w:tab w:val="left" w:pos="1440"/>
              </w:tabs>
              <w:suppressAutoHyphens/>
              <w:rPr>
                <w:rFonts w:asciiTheme="minorHAnsi" w:hAnsiTheme="minorHAnsi" w:cstheme="minorHAnsi"/>
                <w:color w:val="000000" w:themeColor="text1"/>
                <w:sz w:val="22"/>
                <w:szCs w:val="22"/>
              </w:rPr>
            </w:pPr>
            <w:r w:rsidRPr="00091B2F">
              <w:rPr>
                <w:rFonts w:asciiTheme="minorHAnsi" w:hAnsiTheme="minorHAnsi" w:cstheme="minorHAnsi"/>
                <w:color w:val="000000" w:themeColor="text1"/>
                <w:sz w:val="22"/>
                <w:szCs w:val="22"/>
              </w:rPr>
              <w:t>1</w:t>
            </w:r>
          </w:p>
        </w:tc>
      </w:tr>
      <w:tr w:rsidR="005F3E00" w:rsidRPr="00091B2F" w14:paraId="6355FFAD" w14:textId="77777777" w:rsidTr="00FE0CAF">
        <w:tc>
          <w:tcPr>
            <w:tcW w:w="3865" w:type="dxa"/>
          </w:tcPr>
          <w:p w14:paraId="3EFFBA2D" w14:textId="77777777" w:rsidR="00E46B86" w:rsidRPr="00091B2F" w:rsidRDefault="00E46B86" w:rsidP="008D74D6">
            <w:pPr>
              <w:keepNext/>
              <w:keepLines/>
              <w:widowControl w:val="0"/>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Country Program</w:t>
            </w:r>
          </w:p>
        </w:tc>
        <w:tc>
          <w:tcPr>
            <w:tcW w:w="5580" w:type="dxa"/>
          </w:tcPr>
          <w:p w14:paraId="73962D55" w14:textId="531F6DB4" w:rsidR="00E46B86" w:rsidRPr="00091B2F" w:rsidRDefault="002B13A1" w:rsidP="008D74D6">
            <w:pPr>
              <w:keepNext/>
              <w:keepLines/>
              <w:widowControl w:val="0"/>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Health Unit / IAWG Newborn Initiative</w:t>
            </w:r>
          </w:p>
        </w:tc>
      </w:tr>
      <w:tr w:rsidR="005F3E00" w:rsidRPr="00091B2F" w14:paraId="5D496588" w14:textId="77777777" w:rsidTr="00FE0CAF">
        <w:tc>
          <w:tcPr>
            <w:tcW w:w="3865" w:type="dxa"/>
          </w:tcPr>
          <w:p w14:paraId="753E7BF7" w14:textId="77777777" w:rsidR="00E46B86" w:rsidRPr="00091B2F" w:rsidRDefault="00E46B86" w:rsidP="008D74D6">
            <w:pPr>
              <w:keepNext/>
              <w:keepLines/>
              <w:widowControl w:val="0"/>
              <w:numPr>
                <w:ilvl w:val="0"/>
                <w:numId w:val="0"/>
              </w:numPr>
              <w:tabs>
                <w:tab w:val="left" w:pos="1440"/>
              </w:tabs>
              <w:suppressAutoHyphens/>
              <w:rPr>
                <w:rFonts w:asciiTheme="minorHAnsi" w:hAnsiTheme="minorHAnsi" w:cstheme="minorHAnsi"/>
                <w:sz w:val="22"/>
                <w:szCs w:val="22"/>
              </w:rPr>
            </w:pPr>
            <w:r w:rsidRPr="00091B2F">
              <w:rPr>
                <w:rFonts w:asciiTheme="minorHAnsi" w:hAnsiTheme="minorHAnsi" w:cstheme="minorHAnsi"/>
                <w:sz w:val="22"/>
                <w:szCs w:val="22"/>
              </w:rPr>
              <w:t>Proposed Dates</w:t>
            </w:r>
          </w:p>
        </w:tc>
        <w:tc>
          <w:tcPr>
            <w:tcW w:w="5580" w:type="dxa"/>
          </w:tcPr>
          <w:p w14:paraId="7926B70D" w14:textId="03622437" w:rsidR="00E46B86" w:rsidRPr="00091B2F" w:rsidRDefault="008D74D6" w:rsidP="008D74D6">
            <w:pPr>
              <w:keepNext/>
              <w:keepLines/>
              <w:widowControl w:val="0"/>
              <w:numPr>
                <w:ilvl w:val="0"/>
                <w:numId w:val="0"/>
              </w:numPr>
              <w:tabs>
                <w:tab w:val="left" w:pos="1440"/>
              </w:tabs>
              <w:suppressAutoHyphens/>
              <w:rPr>
                <w:rFonts w:asciiTheme="minorHAnsi" w:hAnsiTheme="minorHAnsi" w:cstheme="minorHAnsi"/>
                <w:sz w:val="22"/>
                <w:szCs w:val="22"/>
              </w:rPr>
            </w:pPr>
            <w:r>
              <w:rPr>
                <w:rFonts w:asciiTheme="minorHAnsi" w:hAnsiTheme="minorHAnsi" w:cstheme="minorHAnsi"/>
                <w:sz w:val="22"/>
                <w:szCs w:val="22"/>
              </w:rPr>
              <w:t>October</w:t>
            </w:r>
            <w:r w:rsidR="008F616D" w:rsidRPr="00091B2F">
              <w:rPr>
                <w:rFonts w:asciiTheme="minorHAnsi" w:hAnsiTheme="minorHAnsi" w:cstheme="minorHAnsi"/>
                <w:sz w:val="22"/>
                <w:szCs w:val="22"/>
              </w:rPr>
              <w:t xml:space="preserve"> 1, 2021 – </w:t>
            </w:r>
            <w:r>
              <w:rPr>
                <w:rFonts w:asciiTheme="minorHAnsi" w:hAnsiTheme="minorHAnsi" w:cstheme="minorHAnsi"/>
                <w:sz w:val="22"/>
                <w:szCs w:val="22"/>
              </w:rPr>
              <w:t>March</w:t>
            </w:r>
            <w:r w:rsidR="008F616D" w:rsidRPr="00091B2F">
              <w:rPr>
                <w:rFonts w:asciiTheme="minorHAnsi" w:hAnsiTheme="minorHAnsi" w:cstheme="minorHAnsi"/>
                <w:sz w:val="22"/>
                <w:szCs w:val="22"/>
              </w:rPr>
              <w:t xml:space="preserve"> 28, 2022</w:t>
            </w:r>
          </w:p>
        </w:tc>
      </w:tr>
    </w:tbl>
    <w:p w14:paraId="5D8F7F0F" w14:textId="77777777" w:rsidR="00E46B86" w:rsidRPr="00091B2F" w:rsidRDefault="00E46B86" w:rsidP="008D74D6">
      <w:pPr>
        <w:keepNext/>
        <w:keepLines/>
        <w:widowControl w:val="0"/>
        <w:numPr>
          <w:ilvl w:val="0"/>
          <w:numId w:val="0"/>
        </w:numPr>
        <w:tabs>
          <w:tab w:val="left" w:pos="1440"/>
        </w:tabs>
        <w:suppressAutoHyphens/>
        <w:rPr>
          <w:rFonts w:asciiTheme="minorHAnsi" w:hAnsiTheme="minorHAnsi" w:cstheme="minorHAnsi"/>
          <w:b/>
          <w:sz w:val="22"/>
          <w:szCs w:val="22"/>
          <w:u w:val="single"/>
        </w:rPr>
      </w:pPr>
    </w:p>
    <w:p w14:paraId="650A5743" w14:textId="77777777" w:rsidR="00FC4095" w:rsidRPr="00091B2F" w:rsidRDefault="00552A7A" w:rsidP="008D74D6">
      <w:pPr>
        <w:keepNext/>
        <w:keepLines/>
        <w:widowControl w:val="0"/>
        <w:numPr>
          <w:ilvl w:val="0"/>
          <w:numId w:val="0"/>
        </w:numPr>
        <w:suppressAutoHyphens/>
        <w:rPr>
          <w:rFonts w:asciiTheme="minorHAnsi" w:hAnsiTheme="minorHAnsi" w:cstheme="minorHAnsi"/>
          <w:b/>
          <w:color w:val="000000"/>
          <w:sz w:val="22"/>
          <w:szCs w:val="22"/>
        </w:rPr>
      </w:pPr>
      <w:r w:rsidRPr="00091B2F">
        <w:rPr>
          <w:rFonts w:asciiTheme="minorHAnsi" w:hAnsiTheme="minorHAnsi" w:cstheme="minorHAnsi"/>
          <w:b/>
          <w:color w:val="000000"/>
          <w:sz w:val="22"/>
          <w:szCs w:val="22"/>
        </w:rPr>
        <w:t>Back</w:t>
      </w:r>
      <w:r w:rsidR="00984527" w:rsidRPr="00091B2F">
        <w:rPr>
          <w:rFonts w:asciiTheme="minorHAnsi" w:hAnsiTheme="minorHAnsi" w:cstheme="minorHAnsi"/>
          <w:b/>
          <w:color w:val="000000"/>
          <w:sz w:val="22"/>
          <w:szCs w:val="22"/>
        </w:rPr>
        <w:t>g</w:t>
      </w:r>
      <w:r w:rsidRPr="00091B2F">
        <w:rPr>
          <w:rFonts w:asciiTheme="minorHAnsi" w:hAnsiTheme="minorHAnsi" w:cstheme="minorHAnsi"/>
          <w:b/>
          <w:color w:val="000000"/>
          <w:sz w:val="22"/>
          <w:szCs w:val="22"/>
        </w:rPr>
        <w:t xml:space="preserve">round of the project  </w:t>
      </w:r>
    </w:p>
    <w:p w14:paraId="1902507A" w14:textId="57BC8FF1" w:rsidR="002B13A1" w:rsidRPr="00091B2F" w:rsidRDefault="002B13A1" w:rsidP="008D74D6">
      <w:pPr>
        <w:keepNext/>
        <w:keepLines/>
        <w:widowControl w:val="0"/>
        <w:numPr>
          <w:ilvl w:val="0"/>
          <w:numId w:val="0"/>
        </w:numPr>
        <w:suppressAutoHyphens/>
        <w:ind w:left="340"/>
        <w:rPr>
          <w:rFonts w:asciiTheme="minorHAnsi" w:hAnsiTheme="minorHAnsi" w:cstheme="minorHAnsi"/>
          <w:sz w:val="22"/>
          <w:szCs w:val="22"/>
        </w:rPr>
      </w:pPr>
      <w:r w:rsidRPr="00091B2F">
        <w:rPr>
          <w:rFonts w:asciiTheme="minorHAnsi" w:hAnsiTheme="minorHAnsi" w:cstheme="minorHAnsi"/>
          <w:sz w:val="22"/>
          <w:szCs w:val="22"/>
        </w:rPr>
        <w:t xml:space="preserve">In recent years, global </w:t>
      </w:r>
      <w:r w:rsidR="002C60C2">
        <w:rPr>
          <w:rFonts w:asciiTheme="minorHAnsi" w:hAnsiTheme="minorHAnsi" w:cstheme="minorHAnsi"/>
          <w:sz w:val="22"/>
          <w:szCs w:val="22"/>
        </w:rPr>
        <w:t>maternal and newborn health</w:t>
      </w:r>
      <w:r w:rsidR="002C60C2" w:rsidRPr="00091B2F">
        <w:rPr>
          <w:rFonts w:asciiTheme="minorHAnsi" w:hAnsiTheme="minorHAnsi" w:cstheme="minorHAnsi"/>
          <w:sz w:val="22"/>
          <w:szCs w:val="22"/>
        </w:rPr>
        <w:t xml:space="preserve"> </w:t>
      </w:r>
      <w:r w:rsidRPr="00091B2F">
        <w:rPr>
          <w:rFonts w:asciiTheme="minorHAnsi" w:hAnsiTheme="minorHAnsi" w:cstheme="minorHAnsi"/>
          <w:sz w:val="22"/>
          <w:szCs w:val="22"/>
        </w:rPr>
        <w:t xml:space="preserve">experts have led the development of numerous technical and operational guidelines to advance the field of maternal and newborn health (MNH) in humanitarian settings, including the </w:t>
      </w:r>
      <w:r w:rsidRPr="00091B2F">
        <w:rPr>
          <w:rFonts w:asciiTheme="minorHAnsi" w:hAnsiTheme="minorHAnsi" w:cstheme="minorHAnsi"/>
          <w:i/>
          <w:sz w:val="22"/>
          <w:szCs w:val="22"/>
        </w:rPr>
        <w:t>Newborn Health in Humanitarian Settings: Field Guide</w:t>
      </w:r>
      <w:r w:rsidR="008F616D" w:rsidRPr="00091B2F">
        <w:rPr>
          <w:rFonts w:asciiTheme="minorHAnsi" w:hAnsiTheme="minorHAnsi" w:cstheme="minorHAnsi"/>
          <w:i/>
          <w:sz w:val="22"/>
          <w:szCs w:val="22"/>
        </w:rPr>
        <w:t xml:space="preserve"> (NBFG)</w:t>
      </w:r>
      <w:r w:rsidRPr="00091B2F">
        <w:rPr>
          <w:rFonts w:asciiTheme="minorHAnsi" w:hAnsiTheme="minorHAnsi" w:cstheme="minorHAnsi"/>
          <w:sz w:val="22"/>
          <w:szCs w:val="22"/>
        </w:rPr>
        <w:t xml:space="preserve"> and associated newborn supply kits as companions to the </w:t>
      </w:r>
      <w:r w:rsidRPr="00091B2F">
        <w:rPr>
          <w:rFonts w:asciiTheme="minorHAnsi" w:hAnsiTheme="minorHAnsi" w:cstheme="minorHAnsi"/>
          <w:i/>
          <w:sz w:val="22"/>
          <w:szCs w:val="22"/>
        </w:rPr>
        <w:t>2018 Interagency Field Manual on Reproductive Health in Humanitarian Settings</w:t>
      </w:r>
      <w:r w:rsidRPr="00091B2F">
        <w:rPr>
          <w:rFonts w:asciiTheme="minorHAnsi" w:hAnsiTheme="minorHAnsi" w:cstheme="minorHAnsi"/>
          <w:sz w:val="22"/>
          <w:szCs w:val="22"/>
        </w:rPr>
        <w:t xml:space="preserve"> </w:t>
      </w:r>
      <w:r w:rsidR="008F616D" w:rsidRPr="00091B2F">
        <w:rPr>
          <w:rFonts w:asciiTheme="minorHAnsi" w:hAnsiTheme="minorHAnsi" w:cstheme="minorHAnsi"/>
          <w:sz w:val="22"/>
          <w:szCs w:val="22"/>
        </w:rPr>
        <w:t xml:space="preserve">(IAFM) </w:t>
      </w:r>
      <w:r w:rsidRPr="00091B2F">
        <w:rPr>
          <w:rFonts w:asciiTheme="minorHAnsi" w:hAnsiTheme="minorHAnsi" w:cstheme="minorHAnsi"/>
          <w:sz w:val="22"/>
          <w:szCs w:val="22"/>
        </w:rPr>
        <w:t xml:space="preserve">and reproductive health kits. While the </w:t>
      </w:r>
      <w:r w:rsidR="002C60C2">
        <w:rPr>
          <w:rFonts w:asciiTheme="minorHAnsi" w:hAnsiTheme="minorHAnsi" w:cstheme="minorHAnsi"/>
          <w:sz w:val="22"/>
          <w:szCs w:val="22"/>
        </w:rPr>
        <w:t xml:space="preserve">development and </w:t>
      </w:r>
      <w:r w:rsidRPr="00091B2F">
        <w:rPr>
          <w:rFonts w:asciiTheme="minorHAnsi" w:hAnsiTheme="minorHAnsi" w:cstheme="minorHAnsi"/>
          <w:sz w:val="22"/>
          <w:szCs w:val="22"/>
        </w:rPr>
        <w:t xml:space="preserve">implementation of these tools has increased attention to and funding for newborn health care in these settings, a lot remains to </w:t>
      </w:r>
      <w:r w:rsidR="002C60C2">
        <w:rPr>
          <w:rFonts w:asciiTheme="minorHAnsi" w:hAnsiTheme="minorHAnsi" w:cstheme="minorHAnsi"/>
          <w:sz w:val="22"/>
          <w:szCs w:val="22"/>
        </w:rPr>
        <w:t xml:space="preserve">be done to </w:t>
      </w:r>
      <w:r w:rsidRPr="00091B2F">
        <w:rPr>
          <w:rFonts w:asciiTheme="minorHAnsi" w:hAnsiTheme="minorHAnsi" w:cstheme="minorHAnsi"/>
          <w:sz w:val="22"/>
          <w:szCs w:val="22"/>
        </w:rPr>
        <w:t xml:space="preserve">ensure the systematic delivery of high-quality care for the mother-newborn dyad. </w:t>
      </w:r>
    </w:p>
    <w:p w14:paraId="2ADDC6D7" w14:textId="1921E0A1" w:rsidR="008F616D" w:rsidRPr="00091B2F" w:rsidRDefault="008F616D" w:rsidP="008D74D6">
      <w:pPr>
        <w:keepNext/>
        <w:keepLines/>
        <w:widowControl w:val="0"/>
        <w:numPr>
          <w:ilvl w:val="0"/>
          <w:numId w:val="0"/>
        </w:numPr>
        <w:suppressAutoHyphens/>
        <w:ind w:left="340"/>
        <w:rPr>
          <w:rFonts w:asciiTheme="minorHAnsi" w:hAnsiTheme="minorHAnsi" w:cstheme="minorHAnsi"/>
          <w:sz w:val="22"/>
          <w:szCs w:val="22"/>
        </w:rPr>
      </w:pPr>
    </w:p>
    <w:p w14:paraId="08D61457" w14:textId="51C7E254" w:rsidR="002B13A1" w:rsidRPr="00091B2F" w:rsidRDefault="008F616D" w:rsidP="008D74D6">
      <w:pPr>
        <w:keepNext/>
        <w:keepLines/>
        <w:widowControl w:val="0"/>
        <w:numPr>
          <w:ilvl w:val="0"/>
          <w:numId w:val="0"/>
        </w:numPr>
        <w:suppressAutoHyphens/>
        <w:ind w:left="340"/>
        <w:rPr>
          <w:rFonts w:asciiTheme="minorHAnsi" w:hAnsiTheme="minorHAnsi" w:cstheme="minorHAnsi"/>
          <w:sz w:val="22"/>
          <w:szCs w:val="22"/>
        </w:rPr>
      </w:pPr>
      <w:r w:rsidRPr="00091B2F">
        <w:rPr>
          <w:rFonts w:asciiTheme="minorHAnsi" w:hAnsiTheme="minorHAnsi" w:cstheme="minorHAnsi"/>
          <w:sz w:val="22"/>
          <w:szCs w:val="22"/>
        </w:rPr>
        <w:t xml:space="preserve">The NBFG is available in four languages and has been printed and disseminated by implementing agencies within several countries. </w:t>
      </w:r>
      <w:r w:rsidR="002C60C2">
        <w:rPr>
          <w:rFonts w:asciiTheme="minorHAnsi" w:hAnsiTheme="minorHAnsi" w:cstheme="minorHAnsi"/>
          <w:sz w:val="22"/>
          <w:szCs w:val="22"/>
        </w:rPr>
        <w:t>The guide is</w:t>
      </w:r>
      <w:r w:rsidRPr="00091B2F">
        <w:rPr>
          <w:rFonts w:asciiTheme="minorHAnsi" w:hAnsiTheme="minorHAnsi" w:cstheme="minorHAnsi"/>
          <w:sz w:val="22"/>
          <w:szCs w:val="22"/>
        </w:rPr>
        <w:t xml:space="preserve"> only really accessible in print and through a URL link (https://www.healthynewbornnetwork.org/resource/newborn-health-humanitarian-settings-field-guide/), </w:t>
      </w:r>
      <w:r w:rsidR="002C60C2">
        <w:rPr>
          <w:rFonts w:asciiTheme="minorHAnsi" w:hAnsiTheme="minorHAnsi" w:cstheme="minorHAnsi"/>
          <w:sz w:val="22"/>
          <w:szCs w:val="22"/>
        </w:rPr>
        <w:t>and is not</w:t>
      </w:r>
      <w:r w:rsidRPr="00091B2F">
        <w:rPr>
          <w:rFonts w:asciiTheme="minorHAnsi" w:hAnsiTheme="minorHAnsi" w:cstheme="minorHAnsi"/>
          <w:sz w:val="22"/>
          <w:szCs w:val="22"/>
        </w:rPr>
        <w:t xml:space="preserve"> particularly user-friendly for humanitarian responders as a 200-page PDF.  In addition, the MNH field is a rapidly changing one, with new guidance and tools being released regularly. These complementary resources should be made easily accessible and adaptable for program managers that are using the NBFG, but</w:t>
      </w:r>
      <w:r w:rsidR="002C60C2">
        <w:rPr>
          <w:rFonts w:asciiTheme="minorHAnsi" w:hAnsiTheme="minorHAnsi" w:cstheme="minorHAnsi"/>
          <w:sz w:val="22"/>
          <w:szCs w:val="22"/>
        </w:rPr>
        <w:t xml:space="preserve"> to date,</w:t>
      </w:r>
      <w:r w:rsidRPr="00091B2F">
        <w:rPr>
          <w:rFonts w:asciiTheme="minorHAnsi" w:hAnsiTheme="minorHAnsi" w:cstheme="minorHAnsi"/>
          <w:sz w:val="22"/>
          <w:szCs w:val="22"/>
        </w:rPr>
        <w:t xml:space="preserve"> no central location exists through which all of these resources can be accessed and contextualized. </w:t>
      </w:r>
    </w:p>
    <w:p w14:paraId="738F9810" w14:textId="66C984FD" w:rsidR="008F616D" w:rsidRPr="00091B2F" w:rsidRDefault="008F616D" w:rsidP="008D74D6">
      <w:pPr>
        <w:keepNext/>
        <w:keepLines/>
        <w:widowControl w:val="0"/>
        <w:numPr>
          <w:ilvl w:val="0"/>
          <w:numId w:val="0"/>
        </w:numPr>
        <w:suppressAutoHyphens/>
        <w:ind w:left="340"/>
        <w:rPr>
          <w:rFonts w:asciiTheme="minorHAnsi" w:hAnsiTheme="minorHAnsi" w:cstheme="minorHAnsi"/>
          <w:sz w:val="22"/>
          <w:szCs w:val="22"/>
        </w:rPr>
      </w:pPr>
    </w:p>
    <w:p w14:paraId="5BFFBC65" w14:textId="5291FDAF" w:rsidR="008F616D" w:rsidRPr="00091B2F" w:rsidRDefault="008F616D" w:rsidP="008D74D6">
      <w:pPr>
        <w:keepNext/>
        <w:keepLines/>
        <w:widowControl w:val="0"/>
        <w:numPr>
          <w:ilvl w:val="0"/>
          <w:numId w:val="0"/>
        </w:numPr>
        <w:suppressAutoHyphens/>
        <w:ind w:left="340"/>
        <w:rPr>
          <w:rFonts w:asciiTheme="minorHAnsi" w:hAnsiTheme="minorHAnsi" w:cstheme="minorHAnsi"/>
          <w:sz w:val="22"/>
          <w:szCs w:val="22"/>
        </w:rPr>
      </w:pPr>
      <w:r w:rsidRPr="00091B2F">
        <w:rPr>
          <w:rFonts w:asciiTheme="minorHAnsi" w:hAnsiTheme="minorHAnsi" w:cstheme="minorHAnsi"/>
          <w:sz w:val="22"/>
          <w:szCs w:val="22"/>
        </w:rPr>
        <w:t>There is a need to digitize the NBFG, similar to that of the IAFM (https://iawgfieldmanual.com/). Creating such a site will: allow the content to be more easily navigated; ease the process for updating and revising content in the future; ensure complementary resources can be linked as appropriate and more easily accessed by users; and ideally allow for better accessibility through mobile and other digital technologies.</w:t>
      </w:r>
      <w:r w:rsidR="008D74D6" w:rsidRPr="008D74D6">
        <w:rPr>
          <w:rFonts w:asciiTheme="minorHAnsi" w:hAnsiTheme="minorHAnsi" w:cstheme="minorHAnsi"/>
          <w:sz w:val="22"/>
          <w:szCs w:val="22"/>
        </w:rPr>
        <w:t xml:space="preserve"> Dynamic content includes case studies from different stakeholders, and extensive list of resources and references, related technical guidelines that can be frequently updated, and more.</w:t>
      </w:r>
    </w:p>
    <w:p w14:paraId="1AC9020B" w14:textId="77777777" w:rsidR="00F67B89" w:rsidRPr="00091B2F" w:rsidRDefault="00F67B89" w:rsidP="008D74D6">
      <w:pPr>
        <w:keepNext/>
        <w:keepLines/>
        <w:widowControl w:val="0"/>
        <w:numPr>
          <w:ilvl w:val="0"/>
          <w:numId w:val="0"/>
        </w:numPr>
        <w:suppressAutoHyphens/>
        <w:rPr>
          <w:rFonts w:asciiTheme="minorHAnsi" w:hAnsiTheme="minorHAnsi" w:cstheme="minorHAnsi"/>
          <w:i/>
          <w:color w:val="000000"/>
          <w:sz w:val="22"/>
          <w:szCs w:val="22"/>
        </w:rPr>
      </w:pPr>
    </w:p>
    <w:p w14:paraId="4BD8D77A" w14:textId="77777777" w:rsidR="008D74D6" w:rsidRPr="008D74D6" w:rsidRDefault="008D74D6" w:rsidP="008D74D6">
      <w:pPr>
        <w:keepNext/>
        <w:keepLines/>
        <w:widowControl w:val="0"/>
        <w:numPr>
          <w:ilvl w:val="0"/>
          <w:numId w:val="0"/>
        </w:numPr>
        <w:suppressAutoHyphens/>
        <w:rPr>
          <w:rFonts w:asciiTheme="minorHAnsi" w:hAnsiTheme="minorHAnsi" w:cstheme="minorHAnsi"/>
          <w:b/>
          <w:color w:val="000000"/>
          <w:sz w:val="22"/>
          <w:szCs w:val="22"/>
        </w:rPr>
      </w:pPr>
      <w:r w:rsidRPr="008D74D6">
        <w:rPr>
          <w:rFonts w:asciiTheme="minorHAnsi" w:hAnsiTheme="minorHAnsi" w:cstheme="minorHAnsi"/>
          <w:b/>
          <w:color w:val="000000"/>
          <w:sz w:val="22"/>
          <w:szCs w:val="22"/>
        </w:rPr>
        <w:t>OBJECTIVE</w:t>
      </w:r>
    </w:p>
    <w:p w14:paraId="58CF319F" w14:textId="339390CA" w:rsidR="008D74D6" w:rsidRPr="008D74D6" w:rsidRDefault="008D74D6" w:rsidP="008D74D6">
      <w:pPr>
        <w:keepNext/>
        <w:keepLines/>
        <w:widowControl w:val="0"/>
        <w:numPr>
          <w:ilvl w:val="0"/>
          <w:numId w:val="0"/>
        </w:numPr>
        <w:suppressAutoHyphens/>
        <w:ind w:left="340"/>
        <w:rPr>
          <w:rFonts w:asciiTheme="minorHAnsi" w:hAnsiTheme="minorHAnsi" w:cstheme="minorHAnsi"/>
          <w:sz w:val="22"/>
          <w:szCs w:val="22"/>
        </w:rPr>
      </w:pPr>
      <w:r>
        <w:rPr>
          <w:rFonts w:asciiTheme="minorHAnsi" w:hAnsiTheme="minorHAnsi" w:cstheme="minorHAnsi"/>
          <w:sz w:val="22"/>
          <w:szCs w:val="22"/>
        </w:rPr>
        <w:t>Develop</w:t>
      </w:r>
      <w:r w:rsidRPr="008D74D6">
        <w:rPr>
          <w:rFonts w:asciiTheme="minorHAnsi" w:hAnsiTheme="minorHAnsi" w:cstheme="minorHAnsi"/>
          <w:sz w:val="22"/>
          <w:szCs w:val="22"/>
        </w:rPr>
        <w:t xml:space="preserve"> a digital</w:t>
      </w:r>
      <w:r w:rsidR="003F0BA0">
        <w:rPr>
          <w:rFonts w:asciiTheme="minorHAnsi" w:hAnsiTheme="minorHAnsi" w:cstheme="minorHAnsi"/>
          <w:sz w:val="22"/>
          <w:szCs w:val="22"/>
        </w:rPr>
        <w:t xml:space="preserve"> and interactive </w:t>
      </w:r>
      <w:r w:rsidRPr="008D74D6">
        <w:rPr>
          <w:rFonts w:asciiTheme="minorHAnsi" w:hAnsiTheme="minorHAnsi" w:cstheme="minorHAnsi"/>
          <w:sz w:val="22"/>
          <w:szCs w:val="22"/>
        </w:rPr>
        <w:t xml:space="preserve">version of the </w:t>
      </w:r>
      <w:r>
        <w:rPr>
          <w:rFonts w:asciiTheme="minorHAnsi" w:hAnsiTheme="minorHAnsi" w:cstheme="minorHAnsi"/>
          <w:sz w:val="22"/>
          <w:szCs w:val="22"/>
        </w:rPr>
        <w:t>NBFG</w:t>
      </w:r>
      <w:r w:rsidRPr="008D74D6">
        <w:rPr>
          <w:rFonts w:asciiTheme="minorHAnsi" w:hAnsiTheme="minorHAnsi" w:cstheme="minorHAnsi"/>
          <w:sz w:val="22"/>
          <w:szCs w:val="22"/>
        </w:rPr>
        <w:t xml:space="preserve"> that is easy to access, search, and use in the field. </w:t>
      </w:r>
    </w:p>
    <w:p w14:paraId="2551D002" w14:textId="77777777" w:rsidR="008D74D6" w:rsidRDefault="008D74D6" w:rsidP="008D74D6">
      <w:pPr>
        <w:keepNext/>
        <w:keepLines/>
        <w:widowControl w:val="0"/>
        <w:numPr>
          <w:ilvl w:val="0"/>
          <w:numId w:val="0"/>
        </w:numPr>
        <w:suppressAutoHyphens/>
        <w:rPr>
          <w:rFonts w:asciiTheme="minorHAnsi" w:hAnsiTheme="minorHAnsi" w:cstheme="minorHAnsi"/>
          <w:b/>
          <w:color w:val="000000"/>
          <w:sz w:val="22"/>
          <w:szCs w:val="22"/>
        </w:rPr>
      </w:pPr>
    </w:p>
    <w:p w14:paraId="2C6029F4" w14:textId="18C3A9B2" w:rsidR="00552A7A" w:rsidRPr="00091B2F" w:rsidRDefault="00984527" w:rsidP="008D74D6">
      <w:pPr>
        <w:keepNext/>
        <w:keepLines/>
        <w:widowControl w:val="0"/>
        <w:numPr>
          <w:ilvl w:val="0"/>
          <w:numId w:val="0"/>
        </w:numPr>
        <w:suppressAutoHyphens/>
        <w:rPr>
          <w:rFonts w:asciiTheme="minorHAnsi" w:hAnsiTheme="minorHAnsi" w:cstheme="minorHAnsi"/>
          <w:i/>
          <w:color w:val="000000"/>
          <w:sz w:val="22"/>
          <w:szCs w:val="22"/>
        </w:rPr>
      </w:pPr>
      <w:r w:rsidRPr="00091B2F">
        <w:rPr>
          <w:rFonts w:asciiTheme="minorHAnsi" w:hAnsiTheme="minorHAnsi" w:cstheme="minorHAnsi"/>
          <w:b/>
          <w:color w:val="000000"/>
          <w:sz w:val="22"/>
          <w:szCs w:val="22"/>
        </w:rPr>
        <w:t xml:space="preserve">Scope of work </w:t>
      </w:r>
    </w:p>
    <w:p w14:paraId="6B606DA9" w14:textId="1666D739" w:rsidR="008D74D6" w:rsidRDefault="008D74D6" w:rsidP="008D74D6">
      <w:pPr>
        <w:keepNext/>
        <w:keepLines/>
        <w:widowControl w:val="0"/>
        <w:numPr>
          <w:ilvl w:val="0"/>
          <w:numId w:val="0"/>
        </w:numPr>
        <w:suppressAutoHyphens/>
        <w:ind w:left="340"/>
        <w:rPr>
          <w:rFonts w:asciiTheme="minorHAnsi" w:hAnsiTheme="minorHAnsi" w:cstheme="minorHAnsi"/>
          <w:sz w:val="22"/>
          <w:szCs w:val="22"/>
        </w:rPr>
      </w:pPr>
      <w:r>
        <w:rPr>
          <w:rFonts w:asciiTheme="minorHAnsi" w:hAnsiTheme="minorHAnsi" w:cstheme="minorHAnsi"/>
          <w:iCs/>
          <w:color w:val="000000"/>
          <w:sz w:val="22"/>
          <w:szCs w:val="22"/>
        </w:rPr>
        <w:t>A consultant has been hired to develop</w:t>
      </w:r>
      <w:r w:rsidR="00503BA5" w:rsidRPr="00091B2F">
        <w:rPr>
          <w:rFonts w:asciiTheme="minorHAnsi" w:hAnsiTheme="minorHAnsi" w:cstheme="minorHAnsi"/>
          <w:iCs/>
          <w:color w:val="000000"/>
          <w:sz w:val="22"/>
          <w:szCs w:val="22"/>
        </w:rPr>
        <w:t xml:space="preserve"> the content for a digital hub for the NBFG. </w:t>
      </w:r>
      <w:r>
        <w:rPr>
          <w:rFonts w:asciiTheme="minorHAnsi" w:hAnsiTheme="minorHAnsi" w:cstheme="minorHAnsi"/>
          <w:iCs/>
          <w:color w:val="000000"/>
          <w:sz w:val="22"/>
          <w:szCs w:val="22"/>
        </w:rPr>
        <w:t>We are now looking to hire a web</w:t>
      </w:r>
      <w:r w:rsidR="007F7400">
        <w:rPr>
          <w:rFonts w:asciiTheme="minorHAnsi" w:hAnsiTheme="minorHAnsi" w:cstheme="minorHAnsi"/>
          <w:iCs/>
          <w:color w:val="000000"/>
          <w:sz w:val="22"/>
          <w:szCs w:val="22"/>
        </w:rPr>
        <w:t>site</w:t>
      </w:r>
      <w:r>
        <w:rPr>
          <w:rFonts w:asciiTheme="minorHAnsi" w:hAnsiTheme="minorHAnsi" w:cstheme="minorHAnsi"/>
          <w:iCs/>
          <w:color w:val="000000"/>
          <w:sz w:val="22"/>
          <w:szCs w:val="22"/>
        </w:rPr>
        <w:t xml:space="preserve"> designer</w:t>
      </w:r>
      <w:r w:rsidR="00503BA5" w:rsidRPr="00091B2F">
        <w:rPr>
          <w:rFonts w:asciiTheme="minorHAnsi" w:hAnsiTheme="minorHAnsi" w:cstheme="minorHAnsi"/>
          <w:iCs/>
          <w:color w:val="000000"/>
          <w:sz w:val="22"/>
          <w:szCs w:val="22"/>
        </w:rPr>
        <w:t xml:space="preserve"> to actually build the </w:t>
      </w:r>
      <w:r w:rsidR="003F0BA0">
        <w:rPr>
          <w:rFonts w:asciiTheme="minorHAnsi" w:hAnsiTheme="minorHAnsi" w:cstheme="minorHAnsi"/>
          <w:iCs/>
          <w:color w:val="000000"/>
          <w:sz w:val="22"/>
          <w:szCs w:val="22"/>
        </w:rPr>
        <w:t xml:space="preserve">site. </w:t>
      </w:r>
      <w:r w:rsidRPr="008D74D6">
        <w:rPr>
          <w:rFonts w:asciiTheme="minorHAnsi" w:hAnsiTheme="minorHAnsi" w:cstheme="minorHAnsi"/>
          <w:sz w:val="22"/>
          <w:szCs w:val="22"/>
        </w:rPr>
        <w:t>Our audience members work in a variety of settings, from in the field to offices located internationally. It is important to keep the following in mind:</w:t>
      </w:r>
    </w:p>
    <w:p w14:paraId="61BE1276" w14:textId="77777777" w:rsidR="008D74D6" w:rsidRPr="008D74D6" w:rsidRDefault="008D74D6" w:rsidP="008D74D6">
      <w:pPr>
        <w:keepNext/>
        <w:keepLines/>
        <w:widowControl w:val="0"/>
        <w:numPr>
          <w:ilvl w:val="0"/>
          <w:numId w:val="0"/>
        </w:numPr>
        <w:suppressAutoHyphens/>
        <w:ind w:left="340"/>
        <w:rPr>
          <w:rFonts w:asciiTheme="minorHAnsi" w:hAnsiTheme="minorHAnsi" w:cstheme="minorHAnsi"/>
          <w:sz w:val="22"/>
          <w:szCs w:val="22"/>
        </w:rPr>
      </w:pPr>
    </w:p>
    <w:p w14:paraId="6D5BE314" w14:textId="30AEDA80" w:rsidR="008D74D6" w:rsidRPr="008D74D6" w:rsidRDefault="008D74D6" w:rsidP="008D74D6">
      <w:pPr>
        <w:pStyle w:val="ListParagraph"/>
        <w:keepNext/>
        <w:keepLines/>
        <w:widowControl w:val="0"/>
        <w:numPr>
          <w:ilvl w:val="0"/>
          <w:numId w:val="40"/>
        </w:numPr>
        <w:suppressAutoHyphens/>
        <w:spacing w:after="120"/>
        <w:ind w:right="72"/>
        <w:contextualSpacing/>
        <w:rPr>
          <w:rFonts w:asciiTheme="minorHAnsi" w:hAnsiTheme="minorHAnsi" w:cstheme="minorHAnsi"/>
          <w:sz w:val="22"/>
          <w:szCs w:val="22"/>
        </w:rPr>
      </w:pPr>
      <w:r w:rsidRPr="008D74D6">
        <w:rPr>
          <w:rFonts w:asciiTheme="minorHAnsi" w:hAnsiTheme="minorHAnsi" w:cstheme="minorHAnsi"/>
          <w:b/>
          <w:sz w:val="22"/>
          <w:szCs w:val="22"/>
        </w:rPr>
        <w:t>Mobile-First Design</w:t>
      </w:r>
      <w:r w:rsidRPr="008D74D6">
        <w:rPr>
          <w:rFonts w:asciiTheme="minorHAnsi" w:hAnsiTheme="minorHAnsi" w:cstheme="minorHAnsi"/>
          <w:b/>
          <w:sz w:val="22"/>
          <w:szCs w:val="22"/>
        </w:rPr>
        <w:br/>
      </w:r>
      <w:r w:rsidRPr="008D74D6">
        <w:rPr>
          <w:rFonts w:asciiTheme="minorHAnsi" w:hAnsiTheme="minorHAnsi" w:cstheme="minorHAnsi"/>
          <w:sz w:val="22"/>
          <w:szCs w:val="22"/>
        </w:rPr>
        <w:t xml:space="preserve">A large portion of audience members may not have a desktop or laptop available to them in the field or during travel. They will be accessing the </w:t>
      </w:r>
      <w:r>
        <w:rPr>
          <w:rFonts w:asciiTheme="minorHAnsi" w:hAnsiTheme="minorHAnsi" w:cstheme="minorHAnsi"/>
          <w:sz w:val="22"/>
          <w:szCs w:val="22"/>
        </w:rPr>
        <w:t>NBFG</w:t>
      </w:r>
      <w:r w:rsidRPr="008D74D6">
        <w:rPr>
          <w:rFonts w:asciiTheme="minorHAnsi" w:hAnsiTheme="minorHAnsi" w:cstheme="minorHAnsi"/>
          <w:sz w:val="22"/>
          <w:szCs w:val="22"/>
        </w:rPr>
        <w:t xml:space="preserve"> primarily on their mobile devices</w:t>
      </w:r>
      <w:r>
        <w:rPr>
          <w:rFonts w:asciiTheme="minorHAnsi" w:hAnsiTheme="minorHAnsi" w:cstheme="minorHAnsi"/>
          <w:sz w:val="22"/>
          <w:szCs w:val="22"/>
        </w:rPr>
        <w:t>.</w:t>
      </w:r>
    </w:p>
    <w:p w14:paraId="79236BAD" w14:textId="77777777" w:rsidR="008D74D6" w:rsidRPr="008D74D6" w:rsidRDefault="008D74D6" w:rsidP="008D74D6">
      <w:pPr>
        <w:pStyle w:val="ListParagraph"/>
        <w:keepNext/>
        <w:keepLines/>
        <w:widowControl w:val="0"/>
        <w:numPr>
          <w:ilvl w:val="0"/>
          <w:numId w:val="40"/>
        </w:numPr>
        <w:suppressAutoHyphens/>
        <w:spacing w:after="120"/>
        <w:ind w:right="72"/>
        <w:contextualSpacing/>
        <w:rPr>
          <w:rFonts w:asciiTheme="minorHAnsi" w:hAnsiTheme="minorHAnsi" w:cstheme="minorHAnsi"/>
          <w:b/>
          <w:sz w:val="22"/>
          <w:szCs w:val="22"/>
        </w:rPr>
      </w:pPr>
      <w:r w:rsidRPr="008D74D6">
        <w:rPr>
          <w:rFonts w:asciiTheme="minorHAnsi" w:hAnsiTheme="minorHAnsi" w:cstheme="minorHAnsi"/>
          <w:b/>
          <w:sz w:val="22"/>
          <w:szCs w:val="22"/>
        </w:rPr>
        <w:lastRenderedPageBreak/>
        <w:t>Optimized</w:t>
      </w:r>
      <w:r w:rsidRPr="008D74D6">
        <w:rPr>
          <w:rFonts w:asciiTheme="minorHAnsi" w:hAnsiTheme="minorHAnsi" w:cstheme="minorHAnsi"/>
          <w:b/>
          <w:sz w:val="22"/>
          <w:szCs w:val="22"/>
        </w:rPr>
        <w:br/>
      </w:r>
      <w:r w:rsidRPr="008D74D6">
        <w:rPr>
          <w:rFonts w:asciiTheme="minorHAnsi" w:hAnsiTheme="minorHAnsi" w:cstheme="minorHAnsi"/>
          <w:sz w:val="22"/>
          <w:szCs w:val="22"/>
        </w:rPr>
        <w:t>In the field, there is often limited access to internet and cellular service can be unreliable. Users need to be able to easily download or reference resources available through the IAFM, often during a time-sensitive situation.</w:t>
      </w:r>
    </w:p>
    <w:p w14:paraId="5EE6BDF6" w14:textId="24B096BF" w:rsidR="008D74D6" w:rsidRPr="008D74D6" w:rsidRDefault="008D74D6" w:rsidP="008D74D6">
      <w:pPr>
        <w:pStyle w:val="ListParagraph"/>
        <w:keepNext/>
        <w:keepLines/>
        <w:widowControl w:val="0"/>
        <w:numPr>
          <w:ilvl w:val="0"/>
          <w:numId w:val="40"/>
        </w:numPr>
        <w:suppressAutoHyphens/>
        <w:spacing w:after="120"/>
        <w:ind w:right="72"/>
        <w:contextualSpacing/>
        <w:rPr>
          <w:rFonts w:asciiTheme="minorHAnsi" w:hAnsiTheme="minorHAnsi" w:cstheme="minorHAnsi"/>
          <w:b/>
          <w:sz w:val="22"/>
          <w:szCs w:val="22"/>
        </w:rPr>
      </w:pPr>
      <w:r w:rsidRPr="008D74D6">
        <w:rPr>
          <w:rFonts w:asciiTheme="minorHAnsi" w:hAnsiTheme="minorHAnsi" w:cstheme="minorHAnsi"/>
          <w:b/>
          <w:sz w:val="22"/>
          <w:szCs w:val="22"/>
        </w:rPr>
        <w:t>Ease of Use</w:t>
      </w:r>
      <w:r w:rsidRPr="008D74D6">
        <w:rPr>
          <w:rFonts w:asciiTheme="minorHAnsi" w:hAnsiTheme="minorHAnsi" w:cstheme="minorHAnsi"/>
          <w:b/>
          <w:sz w:val="22"/>
          <w:szCs w:val="22"/>
        </w:rPr>
        <w:br/>
      </w:r>
      <w:r w:rsidRPr="008D74D6">
        <w:rPr>
          <w:rFonts w:asciiTheme="minorHAnsi" w:hAnsiTheme="minorHAnsi" w:cstheme="minorHAnsi"/>
          <w:sz w:val="22"/>
          <w:szCs w:val="22"/>
        </w:rPr>
        <w:t>Users will often be searching for specific content during time-sensitive situations. The ability to search, filter, see most-commonly referenced, and potentially save/star most-used is important.</w:t>
      </w:r>
    </w:p>
    <w:p w14:paraId="7567B5E7" w14:textId="77777777" w:rsidR="008D74D6" w:rsidRDefault="008D74D6" w:rsidP="008D74D6">
      <w:pPr>
        <w:pStyle w:val="ListParagraph"/>
        <w:keepNext/>
        <w:keepLines/>
        <w:widowControl w:val="0"/>
        <w:numPr>
          <w:ilvl w:val="0"/>
          <w:numId w:val="40"/>
        </w:numPr>
        <w:suppressAutoHyphens/>
        <w:spacing w:after="120"/>
        <w:ind w:right="72"/>
        <w:contextualSpacing/>
        <w:rPr>
          <w:rFonts w:asciiTheme="minorHAnsi" w:hAnsiTheme="minorHAnsi" w:cstheme="minorHAnsi"/>
          <w:b/>
          <w:sz w:val="22"/>
          <w:szCs w:val="22"/>
        </w:rPr>
      </w:pPr>
      <w:r>
        <w:rPr>
          <w:rFonts w:asciiTheme="minorHAnsi" w:hAnsiTheme="minorHAnsi" w:cstheme="minorHAnsi"/>
          <w:b/>
          <w:sz w:val="22"/>
          <w:szCs w:val="22"/>
        </w:rPr>
        <w:t>Future revisions</w:t>
      </w:r>
    </w:p>
    <w:p w14:paraId="549BEB13" w14:textId="33BF9504" w:rsidR="008D74D6" w:rsidRPr="008D74D6" w:rsidRDefault="008D74D6" w:rsidP="008D74D6">
      <w:pPr>
        <w:pStyle w:val="ListParagraph"/>
        <w:keepNext/>
        <w:keepLines/>
        <w:widowControl w:val="0"/>
        <w:suppressAutoHyphens/>
        <w:spacing w:after="120"/>
        <w:ind w:left="792" w:right="72"/>
        <w:contextualSpacing/>
        <w:rPr>
          <w:rFonts w:asciiTheme="minorHAnsi" w:hAnsiTheme="minorHAnsi" w:cstheme="minorHAnsi"/>
          <w:sz w:val="22"/>
          <w:szCs w:val="22"/>
        </w:rPr>
      </w:pPr>
      <w:r w:rsidRPr="008D74D6">
        <w:rPr>
          <w:rFonts w:asciiTheme="minorHAnsi" w:hAnsiTheme="minorHAnsi" w:cstheme="minorHAnsi"/>
          <w:sz w:val="22"/>
          <w:szCs w:val="22"/>
        </w:rPr>
        <w:t xml:space="preserve">All related content may not be available at the time of publication, so template should provide a space to add later. These will often be viewed on mobile, so stacking order should be considered. </w:t>
      </w:r>
    </w:p>
    <w:p w14:paraId="02BA3638" w14:textId="3ADFD7F0" w:rsidR="00503BA5" w:rsidRPr="00091B2F" w:rsidRDefault="00503BA5" w:rsidP="008D74D6">
      <w:pPr>
        <w:keepNext/>
        <w:keepLines/>
        <w:widowControl w:val="0"/>
        <w:numPr>
          <w:ilvl w:val="0"/>
          <w:numId w:val="0"/>
        </w:numPr>
        <w:suppressAutoHyphens/>
        <w:ind w:left="340"/>
        <w:rPr>
          <w:rFonts w:asciiTheme="minorHAnsi" w:hAnsiTheme="minorHAnsi" w:cstheme="minorHAnsi"/>
          <w:iCs/>
          <w:color w:val="000000"/>
          <w:sz w:val="22"/>
          <w:szCs w:val="22"/>
        </w:rPr>
      </w:pPr>
      <w:r w:rsidRPr="00091B2F">
        <w:rPr>
          <w:rFonts w:asciiTheme="minorHAnsi" w:hAnsiTheme="minorHAnsi" w:cstheme="minorHAnsi"/>
          <w:iCs/>
          <w:color w:val="000000"/>
          <w:sz w:val="22"/>
          <w:szCs w:val="22"/>
        </w:rPr>
        <w:t xml:space="preserve">The </w:t>
      </w:r>
      <w:r w:rsidR="008D74D6">
        <w:rPr>
          <w:rFonts w:asciiTheme="minorHAnsi" w:hAnsiTheme="minorHAnsi" w:cstheme="minorHAnsi"/>
          <w:iCs/>
          <w:color w:val="000000"/>
          <w:sz w:val="22"/>
          <w:szCs w:val="22"/>
        </w:rPr>
        <w:t>designer</w:t>
      </w:r>
      <w:r w:rsidRPr="00091B2F">
        <w:rPr>
          <w:rFonts w:asciiTheme="minorHAnsi" w:hAnsiTheme="minorHAnsi" w:cstheme="minorHAnsi"/>
          <w:iCs/>
          <w:color w:val="000000"/>
          <w:sz w:val="22"/>
          <w:szCs w:val="22"/>
        </w:rPr>
        <w:t xml:space="preserve"> will work with</w:t>
      </w:r>
      <w:r w:rsidR="008D74D6">
        <w:rPr>
          <w:rFonts w:asciiTheme="minorHAnsi" w:hAnsiTheme="minorHAnsi" w:cstheme="minorHAnsi"/>
          <w:iCs/>
          <w:color w:val="000000"/>
          <w:sz w:val="22"/>
          <w:szCs w:val="22"/>
        </w:rPr>
        <w:t xml:space="preserve"> the technical consultant and</w:t>
      </w:r>
      <w:r w:rsidRPr="00091B2F">
        <w:rPr>
          <w:rFonts w:asciiTheme="minorHAnsi" w:hAnsiTheme="minorHAnsi" w:cstheme="minorHAnsi"/>
          <w:iCs/>
          <w:color w:val="000000"/>
          <w:sz w:val="22"/>
          <w:szCs w:val="22"/>
        </w:rPr>
        <w:t xml:space="preserve"> a core team of representatives from </w:t>
      </w:r>
      <w:r w:rsidR="008D74D6">
        <w:rPr>
          <w:rFonts w:asciiTheme="minorHAnsi" w:hAnsiTheme="minorHAnsi" w:cstheme="minorHAnsi"/>
          <w:iCs/>
          <w:color w:val="000000"/>
          <w:sz w:val="22"/>
          <w:szCs w:val="22"/>
        </w:rPr>
        <w:t>various</w:t>
      </w:r>
      <w:r w:rsidRPr="00091B2F">
        <w:rPr>
          <w:rFonts w:asciiTheme="minorHAnsi" w:hAnsiTheme="minorHAnsi" w:cstheme="minorHAnsi"/>
          <w:iCs/>
          <w:color w:val="000000"/>
          <w:sz w:val="22"/>
          <w:szCs w:val="22"/>
        </w:rPr>
        <w:t xml:space="preserve"> Working Groups to agree upon final content. This core team will serve as a steering committee, and will review and approve plans. </w:t>
      </w:r>
    </w:p>
    <w:p w14:paraId="4073A94D" w14:textId="5818B67F" w:rsidR="00AF50F4" w:rsidRDefault="00AF50F4" w:rsidP="008D74D6">
      <w:pPr>
        <w:keepNext/>
        <w:keepLines/>
        <w:widowControl w:val="0"/>
        <w:numPr>
          <w:ilvl w:val="0"/>
          <w:numId w:val="0"/>
        </w:numPr>
        <w:suppressAutoHyphens/>
        <w:rPr>
          <w:rFonts w:asciiTheme="minorHAnsi" w:hAnsiTheme="minorHAnsi" w:cstheme="minorHAnsi"/>
          <w:i/>
          <w:color w:val="000000"/>
          <w:sz w:val="22"/>
          <w:szCs w:val="22"/>
        </w:rPr>
      </w:pPr>
    </w:p>
    <w:p w14:paraId="65E6407F" w14:textId="77777777" w:rsidR="008D74D6" w:rsidRPr="008D74D6" w:rsidRDefault="008D74D6" w:rsidP="008D74D6">
      <w:pPr>
        <w:numPr>
          <w:ilvl w:val="0"/>
          <w:numId w:val="0"/>
        </w:numPr>
        <w:rPr>
          <w:rFonts w:asciiTheme="minorHAnsi" w:hAnsiTheme="minorHAnsi" w:cstheme="minorHAnsi"/>
          <w:b/>
          <w:sz w:val="22"/>
          <w:szCs w:val="22"/>
        </w:rPr>
      </w:pPr>
      <w:r w:rsidRPr="008D74D6">
        <w:rPr>
          <w:rFonts w:asciiTheme="minorHAnsi" w:hAnsiTheme="minorHAnsi" w:cstheme="minorHAnsi"/>
          <w:b/>
          <w:sz w:val="22"/>
          <w:szCs w:val="22"/>
        </w:rPr>
        <w:t>Site Specifications</w:t>
      </w:r>
    </w:p>
    <w:p w14:paraId="44F9A628" w14:textId="77777777" w:rsidR="008D74D6" w:rsidRPr="008D74D6" w:rsidRDefault="008D74D6" w:rsidP="008D74D6">
      <w:pPr>
        <w:pStyle w:val="ListParagraph"/>
        <w:numPr>
          <w:ilvl w:val="0"/>
          <w:numId w:val="41"/>
        </w:numPr>
        <w:spacing w:after="120"/>
        <w:ind w:right="72"/>
        <w:contextualSpacing/>
        <w:jc w:val="both"/>
        <w:rPr>
          <w:rFonts w:asciiTheme="minorHAnsi" w:hAnsiTheme="minorHAnsi" w:cstheme="minorHAnsi"/>
          <w:sz w:val="22"/>
          <w:szCs w:val="22"/>
        </w:rPr>
      </w:pPr>
      <w:r w:rsidRPr="008D74D6">
        <w:rPr>
          <w:rFonts w:asciiTheme="minorHAnsi" w:hAnsiTheme="minorHAnsi" w:cstheme="minorHAnsi"/>
          <w:sz w:val="22"/>
          <w:szCs w:val="22"/>
        </w:rPr>
        <w:t>Technical requirements:</w:t>
      </w:r>
    </w:p>
    <w:p w14:paraId="386823E6" w14:textId="79C4292C" w:rsidR="008D74D6" w:rsidRPr="008D74D6" w:rsidRDefault="003F0BA0" w:rsidP="008D74D6">
      <w:pPr>
        <w:pStyle w:val="ListParagraph"/>
        <w:numPr>
          <w:ilvl w:val="1"/>
          <w:numId w:val="41"/>
        </w:numPr>
        <w:spacing w:after="120"/>
        <w:ind w:right="72"/>
        <w:contextualSpacing/>
        <w:jc w:val="both"/>
        <w:rPr>
          <w:rFonts w:asciiTheme="minorHAnsi" w:hAnsiTheme="minorHAnsi" w:cstheme="minorHAnsi"/>
          <w:sz w:val="22"/>
          <w:szCs w:val="22"/>
        </w:rPr>
      </w:pPr>
      <w:r>
        <w:rPr>
          <w:rFonts w:asciiTheme="minorHAnsi" w:hAnsiTheme="minorHAnsi" w:cstheme="minorHAnsi"/>
          <w:sz w:val="22"/>
          <w:szCs w:val="22"/>
        </w:rPr>
        <w:t xml:space="preserve">Must use CMS – most likely WordPress </w:t>
      </w:r>
      <w:r w:rsidR="002861EC">
        <w:rPr>
          <w:rFonts w:asciiTheme="minorHAnsi" w:hAnsiTheme="minorHAnsi" w:cstheme="minorHAnsi"/>
          <w:sz w:val="22"/>
          <w:szCs w:val="22"/>
        </w:rPr>
        <w:t>but not confirmed</w:t>
      </w:r>
    </w:p>
    <w:p w14:paraId="0E360074" w14:textId="103ECF82" w:rsidR="008D74D6" w:rsidRPr="008D74D6" w:rsidRDefault="008D74D6" w:rsidP="008D74D6">
      <w:pPr>
        <w:pStyle w:val="ListParagraph"/>
        <w:numPr>
          <w:ilvl w:val="1"/>
          <w:numId w:val="41"/>
        </w:numPr>
        <w:spacing w:after="120"/>
        <w:ind w:right="72"/>
        <w:contextualSpacing/>
        <w:jc w:val="both"/>
        <w:rPr>
          <w:rFonts w:asciiTheme="minorHAnsi" w:hAnsiTheme="minorHAnsi" w:cstheme="minorHAnsi"/>
          <w:sz w:val="22"/>
          <w:szCs w:val="22"/>
        </w:rPr>
      </w:pPr>
      <w:r w:rsidRPr="008D74D6">
        <w:rPr>
          <w:rFonts w:asciiTheme="minorHAnsi" w:hAnsiTheme="minorHAnsi" w:cstheme="minorHAnsi"/>
          <w:sz w:val="22"/>
          <w:szCs w:val="22"/>
        </w:rPr>
        <w:t xml:space="preserve">Mobile optimized for limited </w:t>
      </w:r>
      <w:r w:rsidR="002C60C2">
        <w:rPr>
          <w:rFonts w:asciiTheme="minorHAnsi" w:hAnsiTheme="minorHAnsi" w:cstheme="minorHAnsi"/>
          <w:sz w:val="22"/>
          <w:szCs w:val="22"/>
        </w:rPr>
        <w:t>bandwidth</w:t>
      </w:r>
      <w:r w:rsidRPr="008D74D6">
        <w:rPr>
          <w:rFonts w:asciiTheme="minorHAnsi" w:hAnsiTheme="minorHAnsi" w:cstheme="minorHAnsi"/>
          <w:sz w:val="22"/>
          <w:szCs w:val="22"/>
        </w:rPr>
        <w:t>/WiFi</w:t>
      </w:r>
    </w:p>
    <w:p w14:paraId="48BC2A12" w14:textId="7A61F065" w:rsidR="008D74D6" w:rsidRPr="008D74D6" w:rsidRDefault="003F0BA0" w:rsidP="008D74D6">
      <w:pPr>
        <w:pStyle w:val="ListParagraph"/>
        <w:numPr>
          <w:ilvl w:val="1"/>
          <w:numId w:val="41"/>
        </w:numPr>
        <w:spacing w:after="120"/>
        <w:ind w:right="72"/>
        <w:contextualSpacing/>
        <w:jc w:val="both"/>
        <w:rPr>
          <w:rFonts w:asciiTheme="minorHAnsi" w:hAnsiTheme="minorHAnsi" w:cstheme="minorHAnsi"/>
          <w:sz w:val="22"/>
          <w:szCs w:val="22"/>
        </w:rPr>
      </w:pPr>
      <w:r>
        <w:rPr>
          <w:rFonts w:asciiTheme="minorHAnsi" w:hAnsiTheme="minorHAnsi" w:cstheme="minorHAnsi"/>
          <w:sz w:val="22"/>
          <w:szCs w:val="22"/>
        </w:rPr>
        <w:t>Site must</w:t>
      </w:r>
      <w:r w:rsidR="002861EC">
        <w:rPr>
          <w:rFonts w:asciiTheme="minorHAnsi" w:hAnsiTheme="minorHAnsi" w:cstheme="minorHAnsi"/>
          <w:sz w:val="22"/>
          <w:szCs w:val="22"/>
        </w:rPr>
        <w:t xml:space="preserve"> be</w:t>
      </w:r>
      <w:r>
        <w:rPr>
          <w:rFonts w:asciiTheme="minorHAnsi" w:hAnsiTheme="minorHAnsi" w:cstheme="minorHAnsi"/>
          <w:sz w:val="22"/>
          <w:szCs w:val="22"/>
        </w:rPr>
        <w:t xml:space="preserve"> </w:t>
      </w:r>
      <w:r w:rsidR="00984679">
        <w:rPr>
          <w:rFonts w:asciiTheme="minorHAnsi" w:hAnsiTheme="minorHAnsi" w:cstheme="minorHAnsi"/>
          <w:sz w:val="22"/>
          <w:szCs w:val="22"/>
        </w:rPr>
        <w:t>enabled for</w:t>
      </w:r>
      <w:r>
        <w:rPr>
          <w:rFonts w:asciiTheme="minorHAnsi" w:hAnsiTheme="minorHAnsi" w:cstheme="minorHAnsi"/>
          <w:sz w:val="22"/>
          <w:szCs w:val="22"/>
        </w:rPr>
        <w:t xml:space="preserve">: </w:t>
      </w:r>
      <w:r w:rsidR="008D74D6" w:rsidRPr="008D74D6">
        <w:rPr>
          <w:rFonts w:asciiTheme="minorHAnsi" w:hAnsiTheme="minorHAnsi" w:cstheme="minorHAnsi"/>
          <w:sz w:val="22"/>
          <w:szCs w:val="22"/>
        </w:rPr>
        <w:t xml:space="preserve">Search, filter, </w:t>
      </w:r>
      <w:r>
        <w:rPr>
          <w:rFonts w:asciiTheme="minorHAnsi" w:hAnsiTheme="minorHAnsi" w:cstheme="minorHAnsi"/>
          <w:sz w:val="22"/>
          <w:szCs w:val="22"/>
        </w:rPr>
        <w:t xml:space="preserve">and </w:t>
      </w:r>
      <w:r w:rsidR="00984679">
        <w:rPr>
          <w:rFonts w:asciiTheme="minorHAnsi" w:hAnsiTheme="minorHAnsi" w:cstheme="minorHAnsi"/>
          <w:sz w:val="22"/>
          <w:szCs w:val="22"/>
        </w:rPr>
        <w:t xml:space="preserve">to </w:t>
      </w:r>
      <w:r>
        <w:rPr>
          <w:rFonts w:asciiTheme="minorHAnsi" w:hAnsiTheme="minorHAnsi" w:cstheme="minorHAnsi"/>
          <w:sz w:val="22"/>
          <w:szCs w:val="22"/>
        </w:rPr>
        <w:t xml:space="preserve">find </w:t>
      </w:r>
      <w:r w:rsidR="008D74D6" w:rsidRPr="008D74D6">
        <w:rPr>
          <w:rFonts w:asciiTheme="minorHAnsi" w:hAnsiTheme="minorHAnsi" w:cstheme="minorHAnsi"/>
          <w:sz w:val="22"/>
          <w:szCs w:val="22"/>
        </w:rPr>
        <w:t>commonly referenced</w:t>
      </w:r>
      <w:r>
        <w:rPr>
          <w:rFonts w:asciiTheme="minorHAnsi" w:hAnsiTheme="minorHAnsi" w:cstheme="minorHAnsi"/>
          <w:sz w:val="22"/>
          <w:szCs w:val="22"/>
        </w:rPr>
        <w:t xml:space="preserve"> tools</w:t>
      </w:r>
    </w:p>
    <w:p w14:paraId="75A6DCC3" w14:textId="77777777" w:rsidR="008D74D6" w:rsidRPr="008D74D6" w:rsidRDefault="008D74D6" w:rsidP="008D74D6">
      <w:pPr>
        <w:pStyle w:val="ListParagraph"/>
        <w:numPr>
          <w:ilvl w:val="1"/>
          <w:numId w:val="41"/>
        </w:numPr>
        <w:spacing w:after="120"/>
        <w:ind w:right="72"/>
        <w:contextualSpacing/>
        <w:jc w:val="both"/>
        <w:rPr>
          <w:rFonts w:asciiTheme="minorHAnsi" w:hAnsiTheme="minorHAnsi" w:cstheme="minorHAnsi"/>
          <w:sz w:val="22"/>
          <w:szCs w:val="22"/>
        </w:rPr>
      </w:pPr>
      <w:r w:rsidRPr="008D74D6">
        <w:rPr>
          <w:rFonts w:asciiTheme="minorHAnsi" w:hAnsiTheme="minorHAnsi" w:cstheme="minorHAnsi"/>
          <w:sz w:val="22"/>
          <w:szCs w:val="22"/>
        </w:rPr>
        <w:t>Potentially: option to login and save your favorites</w:t>
      </w:r>
    </w:p>
    <w:p w14:paraId="1D701815" w14:textId="77777777" w:rsidR="008D74D6" w:rsidRPr="008D74D6" w:rsidRDefault="008D74D6" w:rsidP="008D74D6">
      <w:pPr>
        <w:pStyle w:val="ListParagraph"/>
        <w:numPr>
          <w:ilvl w:val="1"/>
          <w:numId w:val="41"/>
        </w:numPr>
        <w:spacing w:after="120"/>
        <w:ind w:right="72"/>
        <w:contextualSpacing/>
        <w:jc w:val="both"/>
        <w:rPr>
          <w:rFonts w:asciiTheme="minorHAnsi" w:hAnsiTheme="minorHAnsi" w:cstheme="minorHAnsi"/>
          <w:sz w:val="22"/>
          <w:szCs w:val="22"/>
        </w:rPr>
      </w:pPr>
      <w:r w:rsidRPr="008D74D6">
        <w:rPr>
          <w:rFonts w:asciiTheme="minorHAnsi" w:hAnsiTheme="minorHAnsi" w:cstheme="minorHAnsi"/>
          <w:sz w:val="22"/>
          <w:szCs w:val="22"/>
        </w:rPr>
        <w:t xml:space="preserve">WCAG 2.0 compliant </w:t>
      </w:r>
    </w:p>
    <w:p w14:paraId="70589F30" w14:textId="020B9816" w:rsidR="008D74D6" w:rsidRDefault="008D74D6" w:rsidP="008D74D6">
      <w:pPr>
        <w:pStyle w:val="ListParagraph"/>
        <w:numPr>
          <w:ilvl w:val="1"/>
          <w:numId w:val="41"/>
        </w:numPr>
        <w:spacing w:after="120"/>
        <w:ind w:right="72"/>
        <w:contextualSpacing/>
        <w:jc w:val="both"/>
        <w:rPr>
          <w:rFonts w:asciiTheme="minorHAnsi" w:hAnsiTheme="minorHAnsi" w:cstheme="minorHAnsi"/>
          <w:sz w:val="22"/>
          <w:szCs w:val="22"/>
        </w:rPr>
      </w:pPr>
      <w:r>
        <w:rPr>
          <w:rFonts w:asciiTheme="minorHAnsi" w:hAnsiTheme="minorHAnsi" w:cstheme="minorHAnsi"/>
          <w:sz w:val="22"/>
          <w:szCs w:val="22"/>
        </w:rPr>
        <w:t>We will discuss domain, but i</w:t>
      </w:r>
      <w:r w:rsidRPr="008D74D6">
        <w:rPr>
          <w:rFonts w:asciiTheme="minorHAnsi" w:hAnsiTheme="minorHAnsi" w:cstheme="minorHAnsi"/>
          <w:sz w:val="22"/>
          <w:szCs w:val="22"/>
        </w:rPr>
        <w:t xml:space="preserve">deally </w:t>
      </w:r>
      <w:r>
        <w:rPr>
          <w:rFonts w:asciiTheme="minorHAnsi" w:hAnsiTheme="minorHAnsi" w:cstheme="minorHAnsi"/>
          <w:sz w:val="22"/>
          <w:szCs w:val="22"/>
        </w:rPr>
        <w:t xml:space="preserve">will live </w:t>
      </w:r>
      <w:r w:rsidRPr="008D74D6">
        <w:rPr>
          <w:rFonts w:asciiTheme="minorHAnsi" w:hAnsiTheme="minorHAnsi" w:cstheme="minorHAnsi"/>
          <w:sz w:val="22"/>
          <w:szCs w:val="22"/>
        </w:rPr>
        <w:t>on iawg.net domain</w:t>
      </w:r>
    </w:p>
    <w:p w14:paraId="11D6233E" w14:textId="5BA0C645" w:rsidR="003F0BA0" w:rsidRDefault="003F0BA0" w:rsidP="008D74D6">
      <w:pPr>
        <w:pStyle w:val="ListParagraph"/>
        <w:numPr>
          <w:ilvl w:val="1"/>
          <w:numId w:val="41"/>
        </w:numPr>
        <w:spacing w:after="120"/>
        <w:ind w:right="72"/>
        <w:contextualSpacing/>
        <w:jc w:val="both"/>
        <w:rPr>
          <w:rFonts w:asciiTheme="minorHAnsi" w:hAnsiTheme="minorHAnsi" w:cstheme="minorHAnsi"/>
          <w:sz w:val="22"/>
          <w:szCs w:val="22"/>
        </w:rPr>
      </w:pPr>
      <w:r>
        <w:rPr>
          <w:rFonts w:asciiTheme="minorHAnsi" w:hAnsiTheme="minorHAnsi" w:cstheme="minorHAnsi"/>
          <w:sz w:val="22"/>
          <w:szCs w:val="22"/>
        </w:rPr>
        <w:t>Browser support for Chrome, Safari, Firefox, IE, etc.</w:t>
      </w:r>
    </w:p>
    <w:p w14:paraId="41E332E9" w14:textId="3C264C6A" w:rsidR="003F0BA0" w:rsidRPr="003F0BA0" w:rsidRDefault="003F0BA0" w:rsidP="008D74D6">
      <w:pPr>
        <w:pStyle w:val="ListParagraph"/>
        <w:numPr>
          <w:ilvl w:val="1"/>
          <w:numId w:val="41"/>
        </w:numPr>
        <w:spacing w:after="120"/>
        <w:ind w:right="72"/>
        <w:contextualSpacing/>
        <w:jc w:val="both"/>
        <w:rPr>
          <w:rFonts w:asciiTheme="minorHAnsi" w:hAnsiTheme="minorHAnsi" w:cstheme="minorHAnsi"/>
          <w:sz w:val="22"/>
          <w:szCs w:val="22"/>
        </w:rPr>
      </w:pPr>
      <w:r>
        <w:rPr>
          <w:rFonts w:asciiTheme="minorHAnsi" w:hAnsiTheme="minorHAnsi" w:cstheme="minorHAnsi"/>
          <w:sz w:val="22"/>
          <w:szCs w:val="22"/>
        </w:rPr>
        <w:t xml:space="preserve">Accessibility: to the fullest extent possible, the site should be accessible in accordance with the Web Content Accessibility Guidelines (WCAG) of the World Wide Web Consortium Web </w:t>
      </w:r>
      <w:r w:rsidRPr="003F0BA0">
        <w:rPr>
          <w:rFonts w:asciiTheme="minorHAnsi" w:hAnsiTheme="minorHAnsi" w:cstheme="minorHAnsi"/>
          <w:sz w:val="22"/>
          <w:szCs w:val="22"/>
        </w:rPr>
        <w:t>Accessibility Initiative (</w:t>
      </w:r>
      <w:hyperlink r:id="rId11" w:history="1">
        <w:r w:rsidRPr="003F0BA0">
          <w:rPr>
            <w:rStyle w:val="Hyperlink"/>
            <w:rFonts w:asciiTheme="minorHAnsi" w:hAnsiTheme="minorHAnsi" w:cstheme="minorHAnsi"/>
            <w:sz w:val="22"/>
            <w:szCs w:val="22"/>
          </w:rPr>
          <w:t>http://www.w3.org/WAI</w:t>
        </w:r>
      </w:hyperlink>
      <w:r w:rsidRPr="003F0BA0">
        <w:rPr>
          <w:rFonts w:asciiTheme="minorHAnsi" w:hAnsiTheme="minorHAnsi" w:cstheme="minorHAnsi"/>
          <w:sz w:val="22"/>
          <w:szCs w:val="22"/>
        </w:rPr>
        <w:t>)</w:t>
      </w:r>
    </w:p>
    <w:p w14:paraId="12DFF22C" w14:textId="6FBD1DFD" w:rsidR="008D74D6" w:rsidRDefault="008D74D6" w:rsidP="008D74D6">
      <w:pPr>
        <w:pStyle w:val="ListParagraph"/>
        <w:numPr>
          <w:ilvl w:val="0"/>
          <w:numId w:val="41"/>
        </w:numPr>
        <w:spacing w:after="120"/>
        <w:ind w:right="72"/>
        <w:contextualSpacing/>
        <w:rPr>
          <w:rFonts w:asciiTheme="minorHAnsi" w:hAnsiTheme="minorHAnsi" w:cstheme="minorHAnsi"/>
          <w:sz w:val="22"/>
          <w:szCs w:val="22"/>
        </w:rPr>
      </w:pPr>
      <w:r w:rsidRPr="008D74D6">
        <w:rPr>
          <w:rFonts w:asciiTheme="minorHAnsi" w:hAnsiTheme="minorHAnsi" w:cstheme="minorHAnsi"/>
          <w:sz w:val="22"/>
          <w:szCs w:val="22"/>
        </w:rPr>
        <w:t xml:space="preserve">A mobile application </w:t>
      </w:r>
      <w:r>
        <w:rPr>
          <w:rFonts w:asciiTheme="minorHAnsi" w:hAnsiTheme="minorHAnsi" w:cstheme="minorHAnsi"/>
          <w:sz w:val="22"/>
          <w:szCs w:val="22"/>
        </w:rPr>
        <w:t>may be considered in future phase</w:t>
      </w:r>
      <w:r w:rsidRPr="008D74D6">
        <w:rPr>
          <w:rFonts w:asciiTheme="minorHAnsi" w:hAnsiTheme="minorHAnsi" w:cstheme="minorHAnsi"/>
          <w:sz w:val="22"/>
          <w:szCs w:val="22"/>
        </w:rPr>
        <w:t xml:space="preserve">. While it will not be included in the website production, </w:t>
      </w:r>
      <w:r>
        <w:rPr>
          <w:rFonts w:asciiTheme="minorHAnsi" w:hAnsiTheme="minorHAnsi" w:cstheme="minorHAnsi"/>
          <w:sz w:val="22"/>
          <w:szCs w:val="22"/>
        </w:rPr>
        <w:t xml:space="preserve">we may ask for </w:t>
      </w:r>
      <w:r w:rsidRPr="008D74D6">
        <w:rPr>
          <w:rFonts w:asciiTheme="minorHAnsi" w:hAnsiTheme="minorHAnsi" w:cstheme="minorHAnsi"/>
          <w:sz w:val="22"/>
          <w:szCs w:val="22"/>
        </w:rPr>
        <w:t>estimated cost of translat</w:t>
      </w:r>
      <w:r>
        <w:rPr>
          <w:rFonts w:asciiTheme="minorHAnsi" w:hAnsiTheme="minorHAnsi" w:cstheme="minorHAnsi"/>
          <w:sz w:val="22"/>
          <w:szCs w:val="22"/>
        </w:rPr>
        <w:t>ing</w:t>
      </w:r>
      <w:r w:rsidRPr="008D74D6">
        <w:rPr>
          <w:rFonts w:asciiTheme="minorHAnsi" w:hAnsiTheme="minorHAnsi" w:cstheme="minorHAnsi"/>
          <w:sz w:val="22"/>
          <w:szCs w:val="22"/>
        </w:rPr>
        <w:t xml:space="preserve"> these requirements to an app. </w:t>
      </w:r>
    </w:p>
    <w:p w14:paraId="45346720" w14:textId="04E5A634" w:rsidR="003F0BA0" w:rsidRPr="008D74D6" w:rsidRDefault="003F0BA0" w:rsidP="008D74D6">
      <w:pPr>
        <w:pStyle w:val="ListParagraph"/>
        <w:numPr>
          <w:ilvl w:val="0"/>
          <w:numId w:val="41"/>
        </w:numPr>
        <w:spacing w:after="120"/>
        <w:ind w:right="72"/>
        <w:contextualSpacing/>
        <w:rPr>
          <w:rFonts w:asciiTheme="minorHAnsi" w:hAnsiTheme="minorHAnsi" w:cstheme="minorHAnsi"/>
          <w:sz w:val="22"/>
          <w:szCs w:val="22"/>
        </w:rPr>
      </w:pPr>
      <w:r>
        <w:rPr>
          <w:rFonts w:asciiTheme="minorHAnsi" w:hAnsiTheme="minorHAnsi" w:cstheme="minorHAnsi"/>
          <w:sz w:val="22"/>
          <w:szCs w:val="22"/>
        </w:rPr>
        <w:t>Multi-lingual – to begin the site will be in English but in the future, we may be able to build out the site for the other four languages of the NBFG. Ideally this consultant could advise on this process time and funding allows.</w:t>
      </w:r>
    </w:p>
    <w:p w14:paraId="30EEE932" w14:textId="77777777" w:rsidR="002966A9" w:rsidRPr="00091B2F" w:rsidRDefault="002966A9" w:rsidP="008D74D6">
      <w:pPr>
        <w:keepNext/>
        <w:keepLines/>
        <w:widowControl w:val="0"/>
        <w:numPr>
          <w:ilvl w:val="0"/>
          <w:numId w:val="0"/>
        </w:numPr>
        <w:suppressAutoHyphens/>
        <w:ind w:left="340" w:hanging="340"/>
        <w:rPr>
          <w:rFonts w:asciiTheme="minorHAnsi" w:eastAsia="Calibri" w:hAnsiTheme="minorHAnsi" w:cstheme="minorHAnsi"/>
          <w:b/>
          <w:color w:val="000000"/>
          <w:sz w:val="22"/>
          <w:szCs w:val="22"/>
        </w:rPr>
      </w:pPr>
      <w:r w:rsidRPr="00091B2F">
        <w:rPr>
          <w:rFonts w:asciiTheme="minorHAnsi" w:eastAsia="Calibri" w:hAnsiTheme="minorHAnsi" w:cstheme="minorHAnsi"/>
          <w:b/>
          <w:color w:val="000000"/>
          <w:sz w:val="22"/>
          <w:szCs w:val="22"/>
        </w:rPr>
        <w:t>Deliverables</w:t>
      </w:r>
      <w:r w:rsidR="00076AA4" w:rsidRPr="00091B2F">
        <w:rPr>
          <w:rFonts w:asciiTheme="minorHAnsi" w:eastAsia="Calibri" w:hAnsiTheme="minorHAnsi" w:cstheme="minorHAnsi"/>
          <w:b/>
          <w:color w:val="000000"/>
          <w:sz w:val="22"/>
          <w:szCs w:val="22"/>
        </w:rPr>
        <w:t>:</w:t>
      </w:r>
    </w:p>
    <w:p w14:paraId="3A0F1FDE" w14:textId="07EC66AA" w:rsidR="00503BA5" w:rsidRDefault="008D74D6" w:rsidP="008D74D6">
      <w:pPr>
        <w:keepNext/>
        <w:keepLines/>
        <w:widowControl w:val="0"/>
        <w:numPr>
          <w:ilvl w:val="0"/>
          <w:numId w:val="35"/>
        </w:numPr>
        <w:suppressAutoHyphens/>
        <w:rPr>
          <w:rFonts w:asciiTheme="minorHAnsi" w:hAnsiTheme="minorHAnsi" w:cstheme="minorHAnsi"/>
          <w:sz w:val="22"/>
          <w:szCs w:val="22"/>
        </w:rPr>
      </w:pPr>
      <w:r>
        <w:rPr>
          <w:rFonts w:asciiTheme="minorHAnsi" w:hAnsiTheme="minorHAnsi" w:cstheme="minorHAnsi"/>
          <w:sz w:val="22"/>
          <w:szCs w:val="22"/>
        </w:rPr>
        <w:t>Two mockups of design for review</w:t>
      </w:r>
    </w:p>
    <w:p w14:paraId="4EE102A1" w14:textId="0D3E3D45" w:rsidR="008D74D6" w:rsidRDefault="008D74D6" w:rsidP="008D74D6">
      <w:pPr>
        <w:keepNext/>
        <w:keepLines/>
        <w:widowControl w:val="0"/>
        <w:numPr>
          <w:ilvl w:val="0"/>
          <w:numId w:val="35"/>
        </w:numPr>
        <w:suppressAutoHyphens/>
        <w:rPr>
          <w:rFonts w:asciiTheme="minorHAnsi" w:hAnsiTheme="minorHAnsi" w:cstheme="minorHAnsi"/>
          <w:sz w:val="22"/>
          <w:szCs w:val="22"/>
        </w:rPr>
      </w:pPr>
      <w:r w:rsidRPr="008D74D6">
        <w:rPr>
          <w:rFonts w:asciiTheme="minorHAnsi" w:hAnsiTheme="minorHAnsi" w:cstheme="minorHAnsi"/>
          <w:sz w:val="22"/>
          <w:szCs w:val="22"/>
        </w:rPr>
        <w:t>Final templates for key pages (landing page; NBFG web pages, with option to download PDF and optional related content; references; additional resources; case studies)</w:t>
      </w:r>
    </w:p>
    <w:p w14:paraId="27C12CF3" w14:textId="56D398D9" w:rsidR="003F0BA0" w:rsidRDefault="003F0BA0" w:rsidP="008D74D6">
      <w:pPr>
        <w:keepNext/>
        <w:keepLines/>
        <w:widowControl w:val="0"/>
        <w:numPr>
          <w:ilvl w:val="0"/>
          <w:numId w:val="35"/>
        </w:numPr>
        <w:suppressAutoHyphens/>
        <w:rPr>
          <w:rFonts w:asciiTheme="minorHAnsi" w:hAnsiTheme="minorHAnsi" w:cstheme="minorHAnsi"/>
          <w:sz w:val="22"/>
          <w:szCs w:val="22"/>
        </w:rPr>
      </w:pPr>
      <w:r>
        <w:rPr>
          <w:rFonts w:asciiTheme="minorHAnsi" w:hAnsiTheme="minorHAnsi" w:cstheme="minorHAnsi"/>
          <w:sz w:val="22"/>
          <w:szCs w:val="22"/>
        </w:rPr>
        <w:t xml:space="preserve">Lead and run a 2–3-week period of beta testing to fix potential bugs ahead of site launch </w:t>
      </w:r>
    </w:p>
    <w:p w14:paraId="085703ED" w14:textId="7E6CEB40" w:rsidR="003F0BA0" w:rsidRPr="00984679" w:rsidRDefault="008D74D6" w:rsidP="00984679">
      <w:pPr>
        <w:keepNext/>
        <w:keepLines/>
        <w:widowControl w:val="0"/>
        <w:numPr>
          <w:ilvl w:val="0"/>
          <w:numId w:val="35"/>
        </w:numPr>
        <w:suppressAutoHyphens/>
        <w:rPr>
          <w:rFonts w:asciiTheme="minorHAnsi" w:hAnsiTheme="minorHAnsi" w:cstheme="minorHAnsi"/>
          <w:sz w:val="22"/>
          <w:szCs w:val="22"/>
        </w:rPr>
      </w:pPr>
      <w:r w:rsidRPr="008D74D6">
        <w:rPr>
          <w:rFonts w:asciiTheme="minorHAnsi" w:hAnsiTheme="minorHAnsi" w:cstheme="minorHAnsi"/>
          <w:sz w:val="22"/>
          <w:szCs w:val="22"/>
        </w:rPr>
        <w:t xml:space="preserve">Final published site </w:t>
      </w:r>
      <w:r>
        <w:rPr>
          <w:rFonts w:asciiTheme="minorHAnsi" w:hAnsiTheme="minorHAnsi" w:cstheme="minorHAnsi"/>
          <w:sz w:val="22"/>
          <w:szCs w:val="22"/>
        </w:rPr>
        <w:t>to</w:t>
      </w:r>
      <w:r w:rsidRPr="008D74D6">
        <w:rPr>
          <w:rFonts w:asciiTheme="minorHAnsi" w:hAnsiTheme="minorHAnsi" w:cstheme="minorHAnsi"/>
          <w:color w:val="000000"/>
          <w:sz w:val="22"/>
          <w:szCs w:val="22"/>
        </w:rPr>
        <w:t xml:space="preserve"> be launched no later than 31 March 2022</w:t>
      </w:r>
    </w:p>
    <w:p w14:paraId="1625B7AC" w14:textId="267F81D4" w:rsidR="008D74D6" w:rsidRDefault="008D74D6" w:rsidP="008D74D6">
      <w:pPr>
        <w:keepNext/>
        <w:keepLines/>
        <w:widowControl w:val="0"/>
        <w:numPr>
          <w:ilvl w:val="0"/>
          <w:numId w:val="0"/>
        </w:numPr>
        <w:suppressAutoHyphens/>
        <w:ind w:left="340" w:hanging="340"/>
        <w:rPr>
          <w:rFonts w:asciiTheme="minorHAnsi" w:hAnsiTheme="minorHAnsi" w:cstheme="minorHAnsi"/>
          <w:i/>
          <w:color w:val="000000"/>
          <w:sz w:val="22"/>
          <w:szCs w:val="22"/>
        </w:rPr>
      </w:pPr>
    </w:p>
    <w:p w14:paraId="31A79A05" w14:textId="77777777" w:rsidR="002966A9" w:rsidRPr="00091B2F" w:rsidRDefault="002966A9" w:rsidP="008D74D6">
      <w:pPr>
        <w:keepNext/>
        <w:keepLines/>
        <w:widowControl w:val="0"/>
        <w:numPr>
          <w:ilvl w:val="0"/>
          <w:numId w:val="0"/>
        </w:numPr>
        <w:suppressAutoHyphens/>
        <w:rPr>
          <w:rFonts w:asciiTheme="minorHAnsi" w:eastAsia="Calibri" w:hAnsiTheme="minorHAnsi" w:cstheme="minorHAnsi"/>
          <w:b/>
          <w:color w:val="000000"/>
          <w:sz w:val="22"/>
          <w:szCs w:val="22"/>
        </w:rPr>
      </w:pPr>
      <w:r w:rsidRPr="00091B2F">
        <w:rPr>
          <w:rFonts w:asciiTheme="minorHAnsi" w:eastAsia="Calibri" w:hAnsiTheme="minorHAnsi" w:cstheme="minorHAnsi"/>
          <w:b/>
          <w:color w:val="000000"/>
          <w:sz w:val="22"/>
          <w:szCs w:val="22"/>
        </w:rPr>
        <w:t xml:space="preserve">Payment </w:t>
      </w:r>
      <w:r w:rsidR="00984527" w:rsidRPr="00091B2F">
        <w:rPr>
          <w:rFonts w:asciiTheme="minorHAnsi" w:eastAsia="Calibri" w:hAnsiTheme="minorHAnsi" w:cstheme="minorHAnsi"/>
          <w:b/>
          <w:color w:val="000000"/>
          <w:sz w:val="22"/>
          <w:szCs w:val="22"/>
        </w:rPr>
        <w:t xml:space="preserve">Rate and </w:t>
      </w:r>
      <w:r w:rsidRPr="00091B2F">
        <w:rPr>
          <w:rFonts w:asciiTheme="minorHAnsi" w:eastAsia="Calibri" w:hAnsiTheme="minorHAnsi" w:cstheme="minorHAnsi"/>
          <w:b/>
          <w:color w:val="000000"/>
          <w:sz w:val="22"/>
          <w:szCs w:val="22"/>
        </w:rPr>
        <w:t>Schedule:</w:t>
      </w:r>
    </w:p>
    <w:p w14:paraId="0E9E712E" w14:textId="7A39734E" w:rsidR="00552A7A" w:rsidRDefault="002B13A1" w:rsidP="008D74D6">
      <w:pPr>
        <w:keepNext/>
        <w:keepLines/>
        <w:widowControl w:val="0"/>
        <w:numPr>
          <w:ilvl w:val="0"/>
          <w:numId w:val="0"/>
        </w:numPr>
        <w:suppressAutoHyphens/>
        <w:ind w:left="340"/>
        <w:rPr>
          <w:rFonts w:asciiTheme="minorHAnsi" w:hAnsiTheme="minorHAnsi" w:cstheme="minorHAnsi"/>
          <w:color w:val="000000"/>
          <w:sz w:val="22"/>
          <w:szCs w:val="22"/>
        </w:rPr>
      </w:pPr>
      <w:r w:rsidRPr="00091B2F">
        <w:rPr>
          <w:rFonts w:asciiTheme="minorHAnsi" w:hAnsiTheme="minorHAnsi" w:cstheme="minorHAnsi"/>
          <w:color w:val="000000"/>
          <w:sz w:val="22"/>
          <w:szCs w:val="22"/>
        </w:rPr>
        <w:t xml:space="preserve">Payments will be paid in 3 </w:t>
      </w:r>
      <w:r w:rsidR="00B46744" w:rsidRPr="00091B2F">
        <w:rPr>
          <w:rFonts w:asciiTheme="minorHAnsi" w:hAnsiTheme="minorHAnsi" w:cstheme="minorHAnsi"/>
          <w:color w:val="000000"/>
          <w:sz w:val="22"/>
          <w:szCs w:val="22"/>
        </w:rPr>
        <w:t>bi-monthly</w:t>
      </w:r>
      <w:r w:rsidRPr="00091B2F">
        <w:rPr>
          <w:rFonts w:asciiTheme="minorHAnsi" w:hAnsiTheme="minorHAnsi" w:cstheme="minorHAnsi"/>
          <w:color w:val="000000"/>
          <w:sz w:val="22"/>
          <w:szCs w:val="22"/>
        </w:rPr>
        <w:t xml:space="preserve"> disbursements, based on time invoiced. </w:t>
      </w:r>
      <w:r w:rsidR="008D74D6">
        <w:rPr>
          <w:rFonts w:asciiTheme="minorHAnsi" w:hAnsiTheme="minorHAnsi" w:cstheme="minorHAnsi"/>
          <w:color w:val="000000"/>
          <w:sz w:val="22"/>
          <w:szCs w:val="22"/>
        </w:rPr>
        <w:t>Costs related to domain/hosting site will be managed separately.</w:t>
      </w:r>
    </w:p>
    <w:p w14:paraId="09097179" w14:textId="4A52E56E" w:rsidR="008D74D6" w:rsidRDefault="008D74D6" w:rsidP="008D74D6">
      <w:pPr>
        <w:keepNext/>
        <w:keepLines/>
        <w:widowControl w:val="0"/>
        <w:numPr>
          <w:ilvl w:val="0"/>
          <w:numId w:val="0"/>
        </w:numPr>
        <w:suppressAutoHyphens/>
        <w:ind w:left="340"/>
        <w:rPr>
          <w:rFonts w:asciiTheme="minorHAnsi" w:hAnsiTheme="minorHAnsi" w:cstheme="minorHAnsi"/>
          <w:color w:val="000000"/>
          <w:sz w:val="22"/>
          <w:szCs w:val="22"/>
        </w:rPr>
      </w:pPr>
    </w:p>
    <w:p w14:paraId="1B1A852F" w14:textId="77777777" w:rsidR="00C53103" w:rsidRPr="00091B2F" w:rsidRDefault="00FC4095" w:rsidP="007F7400">
      <w:pPr>
        <w:keepNext/>
        <w:keepLines/>
        <w:widowControl w:val="0"/>
        <w:numPr>
          <w:ilvl w:val="0"/>
          <w:numId w:val="0"/>
        </w:numPr>
        <w:suppressAutoHyphens/>
        <w:ind w:left="340" w:hanging="340"/>
        <w:rPr>
          <w:rFonts w:asciiTheme="minorHAnsi" w:eastAsia="Calibri" w:hAnsiTheme="minorHAnsi" w:cstheme="minorHAnsi"/>
          <w:b/>
          <w:color w:val="000000"/>
          <w:sz w:val="22"/>
          <w:szCs w:val="22"/>
        </w:rPr>
      </w:pPr>
      <w:r w:rsidRPr="00091B2F">
        <w:rPr>
          <w:rFonts w:asciiTheme="minorHAnsi" w:eastAsia="Calibri" w:hAnsiTheme="minorHAnsi" w:cstheme="minorHAnsi"/>
          <w:b/>
          <w:color w:val="000000"/>
          <w:sz w:val="22"/>
          <w:szCs w:val="22"/>
        </w:rPr>
        <w:t>Requirements:</w:t>
      </w:r>
    </w:p>
    <w:p w14:paraId="151CAB6A" w14:textId="666B1A6A"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Experience with HTML, Javascript, and CSS</w:t>
      </w:r>
    </w:p>
    <w:p w14:paraId="35E1468D" w14:textId="24E3D94F"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Portfolio of strong creative work, with similar type projects</w:t>
      </w:r>
    </w:p>
    <w:p w14:paraId="19AC3B38" w14:textId="3E1DB7B0"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Demonstrated ability to take a project from concept to launch</w:t>
      </w:r>
    </w:p>
    <w:p w14:paraId="69EEC21A" w14:textId="77777777"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Excellent time-management skills</w:t>
      </w:r>
    </w:p>
    <w:p w14:paraId="0799595B" w14:textId="77777777"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Ability to deliver production-ready digital assets in a wide variety of formats</w:t>
      </w:r>
    </w:p>
    <w:p w14:paraId="2105BFD8" w14:textId="77777777"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Awareness of UI/UX principles</w:t>
      </w:r>
    </w:p>
    <w:p w14:paraId="6FDD758A" w14:textId="778BA194" w:rsidR="007F7400"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lastRenderedPageBreak/>
        <w:t>Excellent English written and verbal communication skills</w:t>
      </w:r>
    </w:p>
    <w:p w14:paraId="13DB6F02" w14:textId="45779F3A" w:rsidR="00D8778C" w:rsidRPr="007F7400" w:rsidRDefault="007F7400" w:rsidP="007F7400">
      <w:pPr>
        <w:numPr>
          <w:ilvl w:val="0"/>
          <w:numId w:val="42"/>
        </w:numPr>
        <w:shd w:val="clear" w:color="auto" w:fill="FFFFFF"/>
        <w:rPr>
          <w:rFonts w:asciiTheme="minorHAnsi" w:hAnsiTheme="minorHAnsi" w:cstheme="minorHAnsi"/>
          <w:sz w:val="22"/>
          <w:szCs w:val="22"/>
        </w:rPr>
      </w:pPr>
      <w:r w:rsidRPr="007F7400">
        <w:rPr>
          <w:rFonts w:asciiTheme="minorHAnsi" w:hAnsiTheme="minorHAnsi" w:cstheme="minorHAnsi"/>
          <w:sz w:val="22"/>
          <w:szCs w:val="22"/>
        </w:rPr>
        <w:t>Attention to detail with a high degree of accuracy</w:t>
      </w:r>
    </w:p>
    <w:p w14:paraId="656981F2" w14:textId="1BAB0399" w:rsidR="00D8778C" w:rsidRDefault="00D8778C" w:rsidP="007F7400">
      <w:pPr>
        <w:keepNext/>
        <w:keepLines/>
        <w:widowControl w:val="0"/>
        <w:numPr>
          <w:ilvl w:val="0"/>
          <w:numId w:val="0"/>
        </w:numPr>
        <w:suppressAutoHyphens/>
        <w:ind w:left="340" w:hanging="340"/>
        <w:rPr>
          <w:rFonts w:asciiTheme="minorHAnsi" w:hAnsiTheme="minorHAnsi" w:cstheme="minorHAnsi"/>
          <w:sz w:val="22"/>
          <w:szCs w:val="22"/>
        </w:rPr>
      </w:pPr>
    </w:p>
    <w:p w14:paraId="0AB5C087" w14:textId="5BDFA333" w:rsidR="00D8778C" w:rsidRDefault="00D8778C" w:rsidP="008D74D6">
      <w:pPr>
        <w:keepNext/>
        <w:keepLines/>
        <w:widowControl w:val="0"/>
        <w:numPr>
          <w:ilvl w:val="0"/>
          <w:numId w:val="0"/>
        </w:numPr>
        <w:suppressAutoHyphens/>
        <w:rPr>
          <w:rFonts w:asciiTheme="minorHAnsi" w:hAnsiTheme="minorHAnsi" w:cstheme="minorHAnsi"/>
          <w:sz w:val="22"/>
          <w:szCs w:val="22"/>
        </w:rPr>
      </w:pPr>
      <w:r>
        <w:rPr>
          <w:rFonts w:asciiTheme="minorHAnsi" w:hAnsiTheme="minorHAnsi" w:cstheme="minorHAnsi"/>
          <w:sz w:val="22"/>
          <w:szCs w:val="22"/>
        </w:rPr>
        <w:t>To apply, please send your CV</w:t>
      </w:r>
      <w:r w:rsidR="008D74D6">
        <w:rPr>
          <w:rFonts w:asciiTheme="minorHAnsi" w:hAnsiTheme="minorHAnsi" w:cstheme="minorHAnsi"/>
          <w:sz w:val="22"/>
          <w:szCs w:val="22"/>
        </w:rPr>
        <w:t xml:space="preserve">, </w:t>
      </w:r>
      <w:r>
        <w:rPr>
          <w:rFonts w:asciiTheme="minorHAnsi" w:hAnsiTheme="minorHAnsi" w:cstheme="minorHAnsi"/>
          <w:sz w:val="22"/>
          <w:szCs w:val="22"/>
        </w:rPr>
        <w:t>a cover letter/letter of interest</w:t>
      </w:r>
      <w:r w:rsidR="008D74D6">
        <w:rPr>
          <w:rFonts w:asciiTheme="minorHAnsi" w:hAnsiTheme="minorHAnsi" w:cstheme="minorHAnsi"/>
          <w:sz w:val="22"/>
          <w:szCs w:val="22"/>
        </w:rPr>
        <w:t>, and estimated budget/rate</w:t>
      </w:r>
      <w:r>
        <w:rPr>
          <w:rFonts w:asciiTheme="minorHAnsi" w:hAnsiTheme="minorHAnsi" w:cstheme="minorHAnsi"/>
          <w:sz w:val="22"/>
          <w:szCs w:val="22"/>
        </w:rPr>
        <w:t xml:space="preserve"> </w:t>
      </w:r>
      <w:r w:rsidR="008D74D6">
        <w:rPr>
          <w:rFonts w:asciiTheme="minorHAnsi" w:hAnsiTheme="minorHAnsi" w:cstheme="minorHAnsi"/>
          <w:sz w:val="22"/>
          <w:szCs w:val="22"/>
        </w:rPr>
        <w:t>to andrea.edman@rescue.org</w:t>
      </w:r>
      <w:r>
        <w:rPr>
          <w:rFonts w:asciiTheme="minorHAnsi" w:hAnsiTheme="minorHAnsi" w:cstheme="minorHAnsi"/>
          <w:sz w:val="22"/>
          <w:szCs w:val="22"/>
        </w:rPr>
        <w:t xml:space="preserve"> by </w:t>
      </w:r>
      <w:r w:rsidR="0054003A">
        <w:rPr>
          <w:rFonts w:asciiTheme="minorHAnsi" w:hAnsiTheme="minorHAnsi" w:cstheme="minorHAnsi"/>
          <w:sz w:val="22"/>
          <w:szCs w:val="22"/>
        </w:rPr>
        <w:t>24</w:t>
      </w:r>
      <w:r w:rsidR="008D74D6">
        <w:rPr>
          <w:rFonts w:asciiTheme="minorHAnsi" w:hAnsiTheme="minorHAnsi" w:cstheme="minorHAnsi"/>
          <w:sz w:val="22"/>
          <w:szCs w:val="22"/>
        </w:rPr>
        <w:t xml:space="preserve"> September</w:t>
      </w:r>
      <w:r>
        <w:rPr>
          <w:rFonts w:asciiTheme="minorHAnsi" w:hAnsiTheme="minorHAnsi" w:cstheme="minorHAnsi"/>
          <w:sz w:val="22"/>
          <w:szCs w:val="22"/>
        </w:rPr>
        <w:t xml:space="preserve"> 2021. </w:t>
      </w:r>
    </w:p>
    <w:p w14:paraId="607BF431" w14:textId="0E53EBF9" w:rsidR="003F0BA0" w:rsidRDefault="003F0BA0" w:rsidP="008D74D6">
      <w:pPr>
        <w:keepNext/>
        <w:keepLines/>
        <w:widowControl w:val="0"/>
        <w:numPr>
          <w:ilvl w:val="0"/>
          <w:numId w:val="0"/>
        </w:numPr>
        <w:suppressAutoHyphens/>
        <w:rPr>
          <w:rFonts w:asciiTheme="minorHAnsi" w:hAnsiTheme="minorHAnsi" w:cstheme="minorHAnsi"/>
          <w:sz w:val="22"/>
          <w:szCs w:val="22"/>
        </w:rPr>
      </w:pPr>
    </w:p>
    <w:p w14:paraId="0080A713" w14:textId="6C8289D3" w:rsidR="003F0BA0" w:rsidRDefault="003F0BA0" w:rsidP="00984679">
      <w:pPr>
        <w:pStyle w:val="CommentText"/>
        <w:numPr>
          <w:ilvl w:val="0"/>
          <w:numId w:val="0"/>
        </w:numPr>
      </w:pPr>
    </w:p>
    <w:p w14:paraId="44905FB6" w14:textId="77777777" w:rsidR="003F0BA0" w:rsidRPr="00D8778C" w:rsidRDefault="003F0BA0" w:rsidP="008D74D6">
      <w:pPr>
        <w:keepNext/>
        <w:keepLines/>
        <w:widowControl w:val="0"/>
        <w:numPr>
          <w:ilvl w:val="0"/>
          <w:numId w:val="0"/>
        </w:numPr>
        <w:suppressAutoHyphens/>
        <w:rPr>
          <w:rFonts w:asciiTheme="minorHAnsi" w:hAnsiTheme="minorHAnsi" w:cstheme="minorHAnsi"/>
          <w:sz w:val="22"/>
          <w:szCs w:val="22"/>
        </w:rPr>
      </w:pPr>
      <w:bookmarkStart w:id="1" w:name="_GoBack"/>
      <w:bookmarkEnd w:id="1"/>
    </w:p>
    <w:sectPr w:rsidR="003F0BA0" w:rsidRPr="00D8778C" w:rsidSect="00EB2D5A">
      <w:headerReference w:type="even" r:id="rId12"/>
      <w:headerReference w:type="default" r:id="rId13"/>
      <w:footerReference w:type="even" r:id="rId14"/>
      <w:footerReference w:type="default" r:id="rId15"/>
      <w:headerReference w:type="first" r:id="rId16"/>
      <w:footerReference w:type="first" r:id="rId17"/>
      <w:pgSz w:w="11909" w:h="16834" w:code="9"/>
      <w:pgMar w:top="907" w:right="1440" w:bottom="13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9F13" w14:textId="77777777" w:rsidR="009A44FF" w:rsidRDefault="009A44FF">
      <w:r>
        <w:separator/>
      </w:r>
    </w:p>
  </w:endnote>
  <w:endnote w:type="continuationSeparator" w:id="0">
    <w:p w14:paraId="5231DB28" w14:textId="77777777" w:rsidR="009A44FF" w:rsidRDefault="009A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F95" w14:textId="77777777" w:rsidR="004E1CB7" w:rsidRDefault="00E13C51" w:rsidP="00DF252D">
    <w:pPr>
      <w:pStyle w:val="Footer"/>
      <w:framePr w:wrap="around" w:vAnchor="text" w:hAnchor="margin" w:xAlign="right" w:y="1"/>
      <w:rPr>
        <w:rStyle w:val="PageNumber"/>
      </w:rPr>
    </w:pPr>
    <w:r>
      <w:rPr>
        <w:rStyle w:val="PageNumber"/>
      </w:rPr>
      <w:fldChar w:fldCharType="begin"/>
    </w:r>
    <w:r w:rsidR="004E1CB7">
      <w:rPr>
        <w:rStyle w:val="PageNumber"/>
      </w:rPr>
      <w:instrText xml:space="preserve">PAGE  </w:instrText>
    </w:r>
    <w:r>
      <w:rPr>
        <w:rStyle w:val="PageNumber"/>
      </w:rPr>
      <w:fldChar w:fldCharType="end"/>
    </w:r>
  </w:p>
  <w:p w14:paraId="759CE83D" w14:textId="77777777" w:rsidR="004E1CB7" w:rsidRDefault="004E1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E7AE" w14:textId="77777777" w:rsidR="00386D45" w:rsidRDefault="00386D45" w:rsidP="00386D45">
    <w:pPr>
      <w:pStyle w:val="Footer"/>
      <w:numPr>
        <w:ilvl w:val="0"/>
        <w:numId w:val="0"/>
      </w:numPr>
      <w:ind w:left="340"/>
    </w:pPr>
  </w:p>
  <w:p w14:paraId="77089D87" w14:textId="77777777" w:rsidR="004E1CB7" w:rsidRDefault="004E1CB7" w:rsidP="008C2492">
    <w:pPr>
      <w:pStyle w:val="Footer"/>
      <w:numPr>
        <w:ilvl w:val="0"/>
        <w:numId w:val="0"/>
      </w:num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EB02" w14:textId="77777777" w:rsidR="00EC0939" w:rsidRDefault="00EC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9484" w14:textId="77777777" w:rsidR="009A44FF" w:rsidRDefault="009A44FF">
      <w:r>
        <w:separator/>
      </w:r>
    </w:p>
  </w:footnote>
  <w:footnote w:type="continuationSeparator" w:id="0">
    <w:p w14:paraId="16007831" w14:textId="77777777" w:rsidR="009A44FF" w:rsidRDefault="009A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F4FB" w14:textId="77777777" w:rsidR="00EC0939" w:rsidRDefault="00EC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CFBA" w14:textId="77777777" w:rsidR="00386D45" w:rsidRDefault="00386D45" w:rsidP="00386D45">
    <w:pPr>
      <w:pStyle w:val="Header"/>
      <w:numPr>
        <w:ilvl w:val="0"/>
        <w:numId w:val="0"/>
      </w:numPr>
      <w:ind w:left="340" w:hanging="3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D3E" w14:textId="77777777" w:rsidR="00EC0939" w:rsidRDefault="00EC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98AE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C4A47"/>
    <w:multiLevelType w:val="hybridMultilevel"/>
    <w:tmpl w:val="878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B4EEB"/>
    <w:multiLevelType w:val="hybridMultilevel"/>
    <w:tmpl w:val="A73644BA"/>
    <w:lvl w:ilvl="0" w:tplc="FEF24C7A">
      <w:start w:val="1"/>
      <w:numFmt w:val="bullet"/>
      <w:lvlText w:val=""/>
      <w:lvlJc w:val="left"/>
      <w:pPr>
        <w:ind w:left="720" w:hanging="360"/>
      </w:pPr>
      <w:rPr>
        <w:rFonts w:ascii="Symbol" w:hAnsi="Symbol" w:hint="default"/>
      </w:rPr>
    </w:lvl>
    <w:lvl w:ilvl="1" w:tplc="4B98994A">
      <w:start w:val="1"/>
      <w:numFmt w:val="lowerLetter"/>
      <w:lvlText w:val="%2."/>
      <w:lvlJc w:val="left"/>
      <w:pPr>
        <w:ind w:left="1440" w:hanging="360"/>
      </w:pPr>
    </w:lvl>
    <w:lvl w:ilvl="2" w:tplc="108C1B84">
      <w:start w:val="1"/>
      <w:numFmt w:val="lowerRoman"/>
      <w:lvlText w:val="%3."/>
      <w:lvlJc w:val="right"/>
      <w:pPr>
        <w:ind w:left="2160" w:hanging="180"/>
      </w:pPr>
    </w:lvl>
    <w:lvl w:ilvl="3" w:tplc="E6A01E78">
      <w:start w:val="1"/>
      <w:numFmt w:val="decimal"/>
      <w:lvlText w:val="%4."/>
      <w:lvlJc w:val="left"/>
      <w:pPr>
        <w:ind w:left="2880" w:hanging="360"/>
      </w:pPr>
    </w:lvl>
    <w:lvl w:ilvl="4" w:tplc="2C0AC47C">
      <w:start w:val="1"/>
      <w:numFmt w:val="lowerLetter"/>
      <w:lvlText w:val="%5."/>
      <w:lvlJc w:val="left"/>
      <w:pPr>
        <w:ind w:left="3600" w:hanging="360"/>
      </w:pPr>
    </w:lvl>
    <w:lvl w:ilvl="5" w:tplc="5B240C5A">
      <w:start w:val="1"/>
      <w:numFmt w:val="lowerRoman"/>
      <w:lvlText w:val="%6."/>
      <w:lvlJc w:val="right"/>
      <w:pPr>
        <w:ind w:left="4320" w:hanging="180"/>
      </w:pPr>
    </w:lvl>
    <w:lvl w:ilvl="6" w:tplc="135E5BBE">
      <w:start w:val="1"/>
      <w:numFmt w:val="decimal"/>
      <w:lvlText w:val="%7."/>
      <w:lvlJc w:val="left"/>
      <w:pPr>
        <w:ind w:left="5040" w:hanging="360"/>
      </w:pPr>
    </w:lvl>
    <w:lvl w:ilvl="7" w:tplc="0A6E88CE">
      <w:start w:val="1"/>
      <w:numFmt w:val="lowerLetter"/>
      <w:lvlText w:val="%8."/>
      <w:lvlJc w:val="left"/>
      <w:pPr>
        <w:ind w:left="5760" w:hanging="360"/>
      </w:pPr>
    </w:lvl>
    <w:lvl w:ilvl="8" w:tplc="E6CE0F40">
      <w:start w:val="1"/>
      <w:numFmt w:val="lowerRoman"/>
      <w:lvlText w:val="%9."/>
      <w:lvlJc w:val="right"/>
      <w:pPr>
        <w:ind w:left="6480" w:hanging="180"/>
      </w:pPr>
    </w:lvl>
  </w:abstractNum>
  <w:abstractNum w:abstractNumId="3" w15:restartNumberingAfterBreak="0">
    <w:nsid w:val="028028AD"/>
    <w:multiLevelType w:val="hybridMultilevel"/>
    <w:tmpl w:val="7DC09F8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2AB0858"/>
    <w:multiLevelType w:val="multilevel"/>
    <w:tmpl w:val="8AB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B234D"/>
    <w:multiLevelType w:val="hybridMultilevel"/>
    <w:tmpl w:val="F5FED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B5ADB"/>
    <w:multiLevelType w:val="hybridMultilevel"/>
    <w:tmpl w:val="AC3E68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C506C4"/>
    <w:multiLevelType w:val="hybridMultilevel"/>
    <w:tmpl w:val="8CCC0A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A854572"/>
    <w:multiLevelType w:val="multilevel"/>
    <w:tmpl w:val="34FC1276"/>
    <w:lvl w:ilvl="0">
      <w:start w:val="1"/>
      <w:numFmt w:val="decimal"/>
      <w:pStyle w:val="Normal"/>
      <w:lvlText w:val="%1."/>
      <w:lvlJc w:val="left"/>
      <w:pPr>
        <w:tabs>
          <w:tab w:val="num" w:pos="360"/>
        </w:tabs>
        <w:ind w:left="340" w:hanging="340"/>
      </w:pPr>
      <w:rPr>
        <w:rFonts w:hint="default"/>
      </w:rPr>
    </w:lvl>
    <w:lvl w:ilvl="1">
      <w:start w:val="1"/>
      <w:numFmt w:val="decimal"/>
      <w:lvlText w:val="%1.%2."/>
      <w:lvlJc w:val="left"/>
      <w:pPr>
        <w:tabs>
          <w:tab w:val="num" w:pos="72"/>
        </w:tabs>
        <w:ind w:left="377" w:hanging="397"/>
      </w:pPr>
      <w:rPr>
        <w:rFonts w:hint="default"/>
      </w:rPr>
    </w:lvl>
    <w:lvl w:ilvl="2">
      <w:start w:val="1"/>
      <w:numFmt w:val="decimal"/>
      <w:lvlText w:val="%1.%2.%3."/>
      <w:lvlJc w:val="left"/>
      <w:pPr>
        <w:tabs>
          <w:tab w:val="num" w:pos="1080"/>
        </w:tabs>
        <w:ind w:left="1058" w:hanging="738"/>
      </w:pPr>
      <w:rPr>
        <w:rFonts w:hint="default"/>
      </w:rPr>
    </w:lvl>
    <w:lvl w:ilvl="3">
      <w:start w:val="1"/>
      <w:numFmt w:val="decimal"/>
      <w:lvlText w:val="%1.%2.%3.%4."/>
      <w:lvlJc w:val="left"/>
      <w:pPr>
        <w:tabs>
          <w:tab w:val="num" w:pos="1440"/>
        </w:tabs>
        <w:ind w:left="1795" w:hanging="737"/>
      </w:pPr>
      <w:rPr>
        <w:rFonts w:hint="default"/>
      </w:rPr>
    </w:lvl>
    <w:lvl w:ilvl="4">
      <w:start w:val="1"/>
      <w:numFmt w:val="decimal"/>
      <w:lvlText w:val="%1.%2.%3.%4.%5."/>
      <w:lvlJc w:val="left"/>
      <w:pPr>
        <w:tabs>
          <w:tab w:val="num" w:pos="2160"/>
        </w:tabs>
        <w:ind w:left="-20" w:hanging="340"/>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0E087838"/>
    <w:multiLevelType w:val="hybridMultilevel"/>
    <w:tmpl w:val="79C6FEB6"/>
    <w:lvl w:ilvl="0" w:tplc="FFFFFFFF">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0EB32A0F"/>
    <w:multiLevelType w:val="hybridMultilevel"/>
    <w:tmpl w:val="5EFA2B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126B3E74"/>
    <w:multiLevelType w:val="hybridMultilevel"/>
    <w:tmpl w:val="5B5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50AF8"/>
    <w:multiLevelType w:val="multilevel"/>
    <w:tmpl w:val="1DA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15264"/>
    <w:multiLevelType w:val="hybridMultilevel"/>
    <w:tmpl w:val="FA1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06C38"/>
    <w:multiLevelType w:val="hybridMultilevel"/>
    <w:tmpl w:val="C41E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844B4"/>
    <w:multiLevelType w:val="hybridMultilevel"/>
    <w:tmpl w:val="BED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924"/>
    <w:multiLevelType w:val="multilevel"/>
    <w:tmpl w:val="9C8A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74994"/>
    <w:multiLevelType w:val="hybridMultilevel"/>
    <w:tmpl w:val="D9DA237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23972340"/>
    <w:multiLevelType w:val="hybridMultilevel"/>
    <w:tmpl w:val="FCC82D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600F43"/>
    <w:multiLevelType w:val="hybridMultilevel"/>
    <w:tmpl w:val="359A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F31E0"/>
    <w:multiLevelType w:val="hybridMultilevel"/>
    <w:tmpl w:val="4AD088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27680A88"/>
    <w:multiLevelType w:val="hybridMultilevel"/>
    <w:tmpl w:val="70E4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946709"/>
    <w:multiLevelType w:val="hybridMultilevel"/>
    <w:tmpl w:val="021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E45AD"/>
    <w:multiLevelType w:val="hybridMultilevel"/>
    <w:tmpl w:val="7C40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71C53"/>
    <w:multiLevelType w:val="hybridMultilevel"/>
    <w:tmpl w:val="089A4752"/>
    <w:lvl w:ilvl="0" w:tplc="35426C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15431"/>
    <w:multiLevelType w:val="multilevel"/>
    <w:tmpl w:val="A71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26921"/>
    <w:multiLevelType w:val="hybridMultilevel"/>
    <w:tmpl w:val="B11C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D553D9"/>
    <w:multiLevelType w:val="hybridMultilevel"/>
    <w:tmpl w:val="7362D78C"/>
    <w:lvl w:ilvl="0" w:tplc="ADAC1D0A">
      <w:start w:val="1"/>
      <w:numFmt w:val="decimal"/>
      <w:lvlText w:val="%1."/>
      <w:lvlJc w:val="left"/>
      <w:pPr>
        <w:ind w:left="720" w:hanging="360"/>
      </w:pPr>
      <w:rPr>
        <w:b/>
      </w:rPr>
    </w:lvl>
    <w:lvl w:ilvl="1" w:tplc="2D5A243E">
      <w:start w:val="2"/>
      <w:numFmt w:val="bullet"/>
      <w:lvlText w:val="-"/>
      <w:lvlJc w:val="left"/>
      <w:pPr>
        <w:ind w:left="1440" w:hanging="360"/>
      </w:pPr>
      <w:rPr>
        <w:rFonts w:ascii="Calibri" w:eastAsiaTheme="minorHAnsi" w:hAnsi="Calibri" w:cs="Courier New" w:hint="default"/>
      </w:rPr>
    </w:lvl>
    <w:lvl w:ilvl="2" w:tplc="2D5A243E">
      <w:start w:val="2"/>
      <w:numFmt w:val="bullet"/>
      <w:lvlText w:val="-"/>
      <w:lvlJc w:val="left"/>
      <w:pPr>
        <w:ind w:left="2160" w:hanging="180"/>
      </w:pPr>
      <w:rPr>
        <w:rFonts w:ascii="Calibri" w:eastAsiaTheme="minorHAnsi" w:hAnsi="Calibri"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C02D31"/>
    <w:multiLevelType w:val="multilevel"/>
    <w:tmpl w:val="DFC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012CC"/>
    <w:multiLevelType w:val="hybridMultilevel"/>
    <w:tmpl w:val="F5FA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64CFE"/>
    <w:multiLevelType w:val="hybridMultilevel"/>
    <w:tmpl w:val="19C2B064"/>
    <w:lvl w:ilvl="0" w:tplc="18F865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1182A"/>
    <w:multiLevelType w:val="hybridMultilevel"/>
    <w:tmpl w:val="DB9C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BD2B45"/>
    <w:multiLevelType w:val="hybridMultilevel"/>
    <w:tmpl w:val="610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93D0C"/>
    <w:multiLevelType w:val="hybridMultilevel"/>
    <w:tmpl w:val="A330E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8B237D"/>
    <w:multiLevelType w:val="multilevel"/>
    <w:tmpl w:val="524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905BCC"/>
    <w:multiLevelType w:val="hybridMultilevel"/>
    <w:tmpl w:val="D89EB52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58C369FA"/>
    <w:multiLevelType w:val="multilevel"/>
    <w:tmpl w:val="C64C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E71D0B"/>
    <w:multiLevelType w:val="multilevel"/>
    <w:tmpl w:val="E22A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C2CAF"/>
    <w:multiLevelType w:val="hybridMultilevel"/>
    <w:tmpl w:val="C4AC78B8"/>
    <w:lvl w:ilvl="0" w:tplc="9E50E0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297A80"/>
    <w:multiLevelType w:val="hybridMultilevel"/>
    <w:tmpl w:val="95A2D2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15:restartNumberingAfterBreak="0">
    <w:nsid w:val="6DB74398"/>
    <w:multiLevelType w:val="multilevel"/>
    <w:tmpl w:val="A71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A0010C"/>
    <w:multiLevelType w:val="hybridMultilevel"/>
    <w:tmpl w:val="FC88B6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0A79C1"/>
    <w:multiLevelType w:val="hybridMultilevel"/>
    <w:tmpl w:val="3934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267BB"/>
    <w:multiLevelType w:val="hybridMultilevel"/>
    <w:tmpl w:val="63C297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31"/>
  </w:num>
  <w:num w:numId="5">
    <w:abstractNumId w:val="1"/>
  </w:num>
  <w:num w:numId="6">
    <w:abstractNumId w:val="3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32"/>
  </w:num>
  <w:num w:numId="12">
    <w:abstractNumId w:val="43"/>
  </w:num>
  <w:num w:numId="13">
    <w:abstractNumId w:val="38"/>
  </w:num>
  <w:num w:numId="14">
    <w:abstractNumId w:val="23"/>
  </w:num>
  <w:num w:numId="15">
    <w:abstractNumId w:val="15"/>
  </w:num>
  <w:num w:numId="16">
    <w:abstractNumId w:val="26"/>
  </w:num>
  <w:num w:numId="17">
    <w:abstractNumId w:val="40"/>
  </w:num>
  <w:num w:numId="18">
    <w:abstractNumId w:val="12"/>
  </w:num>
  <w:num w:numId="19">
    <w:abstractNumId w:val="4"/>
  </w:num>
  <w:num w:numId="20">
    <w:abstractNumId w:val="34"/>
  </w:num>
  <w:num w:numId="21">
    <w:abstractNumId w:val="37"/>
  </w:num>
  <w:num w:numId="22">
    <w:abstractNumId w:val="16"/>
  </w:num>
  <w:num w:numId="23">
    <w:abstractNumId w:val="25"/>
  </w:num>
  <w:num w:numId="24">
    <w:abstractNumId w:val="6"/>
  </w:num>
  <w:num w:numId="25">
    <w:abstractNumId w:val="29"/>
  </w:num>
  <w:num w:numId="26">
    <w:abstractNumId w:val="42"/>
  </w:num>
  <w:num w:numId="27">
    <w:abstractNumId w:val="22"/>
  </w:num>
  <w:num w:numId="28">
    <w:abstractNumId w:val="19"/>
  </w:num>
  <w:num w:numId="29">
    <w:abstractNumId w:val="18"/>
  </w:num>
  <w:num w:numId="30">
    <w:abstractNumId w:val="5"/>
  </w:num>
  <w:num w:numId="31">
    <w:abstractNumId w:val="10"/>
  </w:num>
  <w:num w:numId="32">
    <w:abstractNumId w:val="17"/>
  </w:num>
  <w:num w:numId="33">
    <w:abstractNumId w:val="20"/>
  </w:num>
  <w:num w:numId="34">
    <w:abstractNumId w:val="39"/>
  </w:num>
  <w:num w:numId="35">
    <w:abstractNumId w:val="21"/>
  </w:num>
  <w:num w:numId="36">
    <w:abstractNumId w:val="3"/>
  </w:num>
  <w:num w:numId="37">
    <w:abstractNumId w:val="24"/>
  </w:num>
  <w:num w:numId="38">
    <w:abstractNumId w:val="35"/>
  </w:num>
  <w:num w:numId="39">
    <w:abstractNumId w:val="2"/>
  </w:num>
  <w:num w:numId="40">
    <w:abstractNumId w:val="7"/>
  </w:num>
  <w:num w:numId="41">
    <w:abstractNumId w:val="9"/>
  </w:num>
  <w:num w:numId="42">
    <w:abstractNumId w:val="36"/>
  </w:num>
  <w:num w:numId="43">
    <w:abstractNumId w:val="28"/>
  </w:num>
  <w:num w:numId="44">
    <w:abstractNumId w:val="27"/>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D2"/>
    <w:rsid w:val="00002C66"/>
    <w:rsid w:val="0000775C"/>
    <w:rsid w:val="00024DCD"/>
    <w:rsid w:val="00025D94"/>
    <w:rsid w:val="00043BBB"/>
    <w:rsid w:val="000447A6"/>
    <w:rsid w:val="00046C2F"/>
    <w:rsid w:val="0005132B"/>
    <w:rsid w:val="000560E7"/>
    <w:rsid w:val="00076AA4"/>
    <w:rsid w:val="0008438E"/>
    <w:rsid w:val="00091B2F"/>
    <w:rsid w:val="00092479"/>
    <w:rsid w:val="000937D5"/>
    <w:rsid w:val="00096CB8"/>
    <w:rsid w:val="000A4B80"/>
    <w:rsid w:val="000B04FB"/>
    <w:rsid w:val="000B71D1"/>
    <w:rsid w:val="000C3185"/>
    <w:rsid w:val="000C76AE"/>
    <w:rsid w:val="000D6A76"/>
    <w:rsid w:val="000E5EA4"/>
    <w:rsid w:val="000F21B2"/>
    <w:rsid w:val="001007C2"/>
    <w:rsid w:val="00111344"/>
    <w:rsid w:val="00116966"/>
    <w:rsid w:val="00131743"/>
    <w:rsid w:val="0014440C"/>
    <w:rsid w:val="00147C38"/>
    <w:rsid w:val="00152C8A"/>
    <w:rsid w:val="00153E61"/>
    <w:rsid w:val="0016235B"/>
    <w:rsid w:val="00171029"/>
    <w:rsid w:val="00174BD1"/>
    <w:rsid w:val="00187B7E"/>
    <w:rsid w:val="00192AF5"/>
    <w:rsid w:val="001A0A01"/>
    <w:rsid w:val="001A0C83"/>
    <w:rsid w:val="001A6D66"/>
    <w:rsid w:val="001B0832"/>
    <w:rsid w:val="001B12F6"/>
    <w:rsid w:val="001B5CAA"/>
    <w:rsid w:val="001B7063"/>
    <w:rsid w:val="001C4159"/>
    <w:rsid w:val="001C67D5"/>
    <w:rsid w:val="001C76F4"/>
    <w:rsid w:val="001D488D"/>
    <w:rsid w:val="001D63F1"/>
    <w:rsid w:val="001E4F25"/>
    <w:rsid w:val="00204543"/>
    <w:rsid w:val="0021392D"/>
    <w:rsid w:val="002215C5"/>
    <w:rsid w:val="002217C8"/>
    <w:rsid w:val="00222A3A"/>
    <w:rsid w:val="00240FBE"/>
    <w:rsid w:val="00244EB1"/>
    <w:rsid w:val="00264ADE"/>
    <w:rsid w:val="00264CEA"/>
    <w:rsid w:val="00274100"/>
    <w:rsid w:val="00281BD3"/>
    <w:rsid w:val="002861EC"/>
    <w:rsid w:val="00286895"/>
    <w:rsid w:val="00293023"/>
    <w:rsid w:val="002966A9"/>
    <w:rsid w:val="00297C8C"/>
    <w:rsid w:val="002A2708"/>
    <w:rsid w:val="002B13A1"/>
    <w:rsid w:val="002C2E89"/>
    <w:rsid w:val="002C3293"/>
    <w:rsid w:val="002C60C2"/>
    <w:rsid w:val="002C6127"/>
    <w:rsid w:val="002D2162"/>
    <w:rsid w:val="002E7082"/>
    <w:rsid w:val="002E767E"/>
    <w:rsid w:val="002F56E7"/>
    <w:rsid w:val="003001DE"/>
    <w:rsid w:val="00302EF7"/>
    <w:rsid w:val="00315A9A"/>
    <w:rsid w:val="00320DDC"/>
    <w:rsid w:val="0032122C"/>
    <w:rsid w:val="003369BB"/>
    <w:rsid w:val="0034556F"/>
    <w:rsid w:val="0034660D"/>
    <w:rsid w:val="00360D13"/>
    <w:rsid w:val="00364CA4"/>
    <w:rsid w:val="00371ABB"/>
    <w:rsid w:val="003779AB"/>
    <w:rsid w:val="00386D45"/>
    <w:rsid w:val="0039380C"/>
    <w:rsid w:val="00395326"/>
    <w:rsid w:val="003C1E08"/>
    <w:rsid w:val="003D3585"/>
    <w:rsid w:val="003E279E"/>
    <w:rsid w:val="003E3F25"/>
    <w:rsid w:val="003F0BA0"/>
    <w:rsid w:val="003F7BFF"/>
    <w:rsid w:val="00402F0B"/>
    <w:rsid w:val="00403E46"/>
    <w:rsid w:val="00407825"/>
    <w:rsid w:val="00414404"/>
    <w:rsid w:val="00414CA8"/>
    <w:rsid w:val="0043665E"/>
    <w:rsid w:val="00437E6C"/>
    <w:rsid w:val="00457E42"/>
    <w:rsid w:val="00482C5F"/>
    <w:rsid w:val="00496B7A"/>
    <w:rsid w:val="004A13B5"/>
    <w:rsid w:val="004B0AD4"/>
    <w:rsid w:val="004B1133"/>
    <w:rsid w:val="004B2C54"/>
    <w:rsid w:val="004C7EE7"/>
    <w:rsid w:val="004D0D91"/>
    <w:rsid w:val="004D589A"/>
    <w:rsid w:val="004E1CB7"/>
    <w:rsid w:val="004E2796"/>
    <w:rsid w:val="004E30BD"/>
    <w:rsid w:val="004E3B7E"/>
    <w:rsid w:val="004E4F4B"/>
    <w:rsid w:val="004F7E9B"/>
    <w:rsid w:val="005015B8"/>
    <w:rsid w:val="00503BA5"/>
    <w:rsid w:val="00506CC3"/>
    <w:rsid w:val="00507811"/>
    <w:rsid w:val="005243D6"/>
    <w:rsid w:val="00524F5C"/>
    <w:rsid w:val="00525FF6"/>
    <w:rsid w:val="005267B0"/>
    <w:rsid w:val="00532062"/>
    <w:rsid w:val="00534C64"/>
    <w:rsid w:val="0054003A"/>
    <w:rsid w:val="00552A7A"/>
    <w:rsid w:val="00555942"/>
    <w:rsid w:val="005608F6"/>
    <w:rsid w:val="0056675B"/>
    <w:rsid w:val="005678EC"/>
    <w:rsid w:val="00570FAD"/>
    <w:rsid w:val="0057154C"/>
    <w:rsid w:val="0057394C"/>
    <w:rsid w:val="005874DF"/>
    <w:rsid w:val="005A0400"/>
    <w:rsid w:val="005A26E8"/>
    <w:rsid w:val="005C248C"/>
    <w:rsid w:val="005D014E"/>
    <w:rsid w:val="005D43C4"/>
    <w:rsid w:val="005E0B3E"/>
    <w:rsid w:val="005F3E00"/>
    <w:rsid w:val="00612AE3"/>
    <w:rsid w:val="00615B3C"/>
    <w:rsid w:val="00624112"/>
    <w:rsid w:val="00625878"/>
    <w:rsid w:val="0063075C"/>
    <w:rsid w:val="006465DE"/>
    <w:rsid w:val="00646625"/>
    <w:rsid w:val="0065452F"/>
    <w:rsid w:val="0065783E"/>
    <w:rsid w:val="006723A0"/>
    <w:rsid w:val="00673A5D"/>
    <w:rsid w:val="0068238E"/>
    <w:rsid w:val="006976E7"/>
    <w:rsid w:val="006A3ABA"/>
    <w:rsid w:val="006B0F18"/>
    <w:rsid w:val="006B3F5D"/>
    <w:rsid w:val="006C2D8E"/>
    <w:rsid w:val="006E4D93"/>
    <w:rsid w:val="006F1678"/>
    <w:rsid w:val="00700A68"/>
    <w:rsid w:val="0072157C"/>
    <w:rsid w:val="00721709"/>
    <w:rsid w:val="00721C39"/>
    <w:rsid w:val="0072281E"/>
    <w:rsid w:val="007276AD"/>
    <w:rsid w:val="00742285"/>
    <w:rsid w:val="007425DB"/>
    <w:rsid w:val="00755751"/>
    <w:rsid w:val="00774B7D"/>
    <w:rsid w:val="007821B2"/>
    <w:rsid w:val="0078389C"/>
    <w:rsid w:val="00787576"/>
    <w:rsid w:val="00791206"/>
    <w:rsid w:val="00793323"/>
    <w:rsid w:val="007A1C97"/>
    <w:rsid w:val="007B53C5"/>
    <w:rsid w:val="007B6553"/>
    <w:rsid w:val="007C18C5"/>
    <w:rsid w:val="007E5D47"/>
    <w:rsid w:val="007F7400"/>
    <w:rsid w:val="007F7641"/>
    <w:rsid w:val="00801C49"/>
    <w:rsid w:val="0080370D"/>
    <w:rsid w:val="0081236D"/>
    <w:rsid w:val="00814F79"/>
    <w:rsid w:val="00835453"/>
    <w:rsid w:val="008379C1"/>
    <w:rsid w:val="0084003F"/>
    <w:rsid w:val="008408F7"/>
    <w:rsid w:val="008531C8"/>
    <w:rsid w:val="00866923"/>
    <w:rsid w:val="00867265"/>
    <w:rsid w:val="008701D2"/>
    <w:rsid w:val="00870313"/>
    <w:rsid w:val="0087350C"/>
    <w:rsid w:val="00882B0E"/>
    <w:rsid w:val="00884641"/>
    <w:rsid w:val="008A1283"/>
    <w:rsid w:val="008A7CE8"/>
    <w:rsid w:val="008C2492"/>
    <w:rsid w:val="008C26AD"/>
    <w:rsid w:val="008C5849"/>
    <w:rsid w:val="008C7C71"/>
    <w:rsid w:val="008D0E5D"/>
    <w:rsid w:val="008D1CD3"/>
    <w:rsid w:val="008D4F87"/>
    <w:rsid w:val="008D74D6"/>
    <w:rsid w:val="008F1C26"/>
    <w:rsid w:val="008F616D"/>
    <w:rsid w:val="00911C0E"/>
    <w:rsid w:val="0091295B"/>
    <w:rsid w:val="00913B24"/>
    <w:rsid w:val="0092541C"/>
    <w:rsid w:val="00932546"/>
    <w:rsid w:val="009328A0"/>
    <w:rsid w:val="00934768"/>
    <w:rsid w:val="00934E1F"/>
    <w:rsid w:val="00935324"/>
    <w:rsid w:val="00935E6C"/>
    <w:rsid w:val="00936947"/>
    <w:rsid w:val="009372B4"/>
    <w:rsid w:val="009458C5"/>
    <w:rsid w:val="009468DD"/>
    <w:rsid w:val="0094788F"/>
    <w:rsid w:val="00947B9B"/>
    <w:rsid w:val="009554DA"/>
    <w:rsid w:val="009625D2"/>
    <w:rsid w:val="00984527"/>
    <w:rsid w:val="00984679"/>
    <w:rsid w:val="009A44FF"/>
    <w:rsid w:val="009D6C65"/>
    <w:rsid w:val="009D742E"/>
    <w:rsid w:val="009E11B4"/>
    <w:rsid w:val="009E208A"/>
    <w:rsid w:val="009E2B04"/>
    <w:rsid w:val="009E3973"/>
    <w:rsid w:val="009F67B5"/>
    <w:rsid w:val="00A31499"/>
    <w:rsid w:val="00A37D79"/>
    <w:rsid w:val="00A57105"/>
    <w:rsid w:val="00A73CB6"/>
    <w:rsid w:val="00A84AEF"/>
    <w:rsid w:val="00A90589"/>
    <w:rsid w:val="00A916A8"/>
    <w:rsid w:val="00A960D8"/>
    <w:rsid w:val="00AA222F"/>
    <w:rsid w:val="00AB2C7F"/>
    <w:rsid w:val="00AF309F"/>
    <w:rsid w:val="00AF33E8"/>
    <w:rsid w:val="00AF50F4"/>
    <w:rsid w:val="00B00958"/>
    <w:rsid w:val="00B00B6E"/>
    <w:rsid w:val="00B05DFD"/>
    <w:rsid w:val="00B3454B"/>
    <w:rsid w:val="00B3743F"/>
    <w:rsid w:val="00B46744"/>
    <w:rsid w:val="00B5171B"/>
    <w:rsid w:val="00B522C5"/>
    <w:rsid w:val="00B64FCD"/>
    <w:rsid w:val="00B719CA"/>
    <w:rsid w:val="00B82C79"/>
    <w:rsid w:val="00B87598"/>
    <w:rsid w:val="00BC5CF8"/>
    <w:rsid w:val="00BC7FBB"/>
    <w:rsid w:val="00BD57A4"/>
    <w:rsid w:val="00BE49B2"/>
    <w:rsid w:val="00BE6AB2"/>
    <w:rsid w:val="00BF1DBC"/>
    <w:rsid w:val="00BF5F84"/>
    <w:rsid w:val="00BF6724"/>
    <w:rsid w:val="00BF7908"/>
    <w:rsid w:val="00C01D10"/>
    <w:rsid w:val="00C32D5A"/>
    <w:rsid w:val="00C33AC1"/>
    <w:rsid w:val="00C53103"/>
    <w:rsid w:val="00C550CB"/>
    <w:rsid w:val="00C63F57"/>
    <w:rsid w:val="00C7031E"/>
    <w:rsid w:val="00C703E0"/>
    <w:rsid w:val="00C70AE9"/>
    <w:rsid w:val="00C73477"/>
    <w:rsid w:val="00C75667"/>
    <w:rsid w:val="00C84675"/>
    <w:rsid w:val="00C959E9"/>
    <w:rsid w:val="00C96BBD"/>
    <w:rsid w:val="00CA525F"/>
    <w:rsid w:val="00CB179A"/>
    <w:rsid w:val="00CC5591"/>
    <w:rsid w:val="00CC6C75"/>
    <w:rsid w:val="00CD79E2"/>
    <w:rsid w:val="00CE0AA7"/>
    <w:rsid w:val="00CF3102"/>
    <w:rsid w:val="00CF4EC6"/>
    <w:rsid w:val="00D160E0"/>
    <w:rsid w:val="00D2456A"/>
    <w:rsid w:val="00D32AF5"/>
    <w:rsid w:val="00D5263D"/>
    <w:rsid w:val="00D537E9"/>
    <w:rsid w:val="00D53D05"/>
    <w:rsid w:val="00D62A10"/>
    <w:rsid w:val="00D72165"/>
    <w:rsid w:val="00D77A2D"/>
    <w:rsid w:val="00D85E80"/>
    <w:rsid w:val="00D876C8"/>
    <w:rsid w:val="00D8778C"/>
    <w:rsid w:val="00D96066"/>
    <w:rsid w:val="00DB4336"/>
    <w:rsid w:val="00DB434A"/>
    <w:rsid w:val="00DC107A"/>
    <w:rsid w:val="00DD16B1"/>
    <w:rsid w:val="00DD3B3E"/>
    <w:rsid w:val="00DD589A"/>
    <w:rsid w:val="00DD616A"/>
    <w:rsid w:val="00DE7E28"/>
    <w:rsid w:val="00DF252D"/>
    <w:rsid w:val="00DF4DB1"/>
    <w:rsid w:val="00DF6135"/>
    <w:rsid w:val="00E0311F"/>
    <w:rsid w:val="00E06004"/>
    <w:rsid w:val="00E1225E"/>
    <w:rsid w:val="00E13C51"/>
    <w:rsid w:val="00E16061"/>
    <w:rsid w:val="00E2185F"/>
    <w:rsid w:val="00E26B2A"/>
    <w:rsid w:val="00E364E5"/>
    <w:rsid w:val="00E42163"/>
    <w:rsid w:val="00E4432D"/>
    <w:rsid w:val="00E459D0"/>
    <w:rsid w:val="00E46B86"/>
    <w:rsid w:val="00E55A9B"/>
    <w:rsid w:val="00E912DB"/>
    <w:rsid w:val="00E912DE"/>
    <w:rsid w:val="00E95010"/>
    <w:rsid w:val="00EB2D5A"/>
    <w:rsid w:val="00EB6D2C"/>
    <w:rsid w:val="00EC0672"/>
    <w:rsid w:val="00EC0939"/>
    <w:rsid w:val="00EC53A7"/>
    <w:rsid w:val="00EC58DE"/>
    <w:rsid w:val="00ED488D"/>
    <w:rsid w:val="00ED7060"/>
    <w:rsid w:val="00EE3660"/>
    <w:rsid w:val="00EF4256"/>
    <w:rsid w:val="00EF69BF"/>
    <w:rsid w:val="00F0220F"/>
    <w:rsid w:val="00F16669"/>
    <w:rsid w:val="00F17C3B"/>
    <w:rsid w:val="00F239B9"/>
    <w:rsid w:val="00F3186C"/>
    <w:rsid w:val="00F43793"/>
    <w:rsid w:val="00F45466"/>
    <w:rsid w:val="00F569FA"/>
    <w:rsid w:val="00F60E75"/>
    <w:rsid w:val="00F64EEB"/>
    <w:rsid w:val="00F66FFE"/>
    <w:rsid w:val="00F67B89"/>
    <w:rsid w:val="00F73B5A"/>
    <w:rsid w:val="00F7631E"/>
    <w:rsid w:val="00FA515D"/>
    <w:rsid w:val="00FB11F9"/>
    <w:rsid w:val="00FB174A"/>
    <w:rsid w:val="00FC37AC"/>
    <w:rsid w:val="00FC4095"/>
    <w:rsid w:val="00FC460E"/>
    <w:rsid w:val="00FC6534"/>
    <w:rsid w:val="00FC6F88"/>
    <w:rsid w:val="00FD5D95"/>
    <w:rsid w:val="00FE0CAF"/>
    <w:rsid w:val="00FE0DBB"/>
    <w:rsid w:val="00FF4AE2"/>
    <w:rsid w:val="00FF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9DD90"/>
  <w15:docId w15:val="{88EA26C4-2DB2-49E6-AA57-87584ED2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5A"/>
    <w:pPr>
      <w:numPr>
        <w:numId w:val="1"/>
      </w:numPr>
    </w:pPr>
    <w:rPr>
      <w:sz w:val="24"/>
      <w:szCs w:val="24"/>
    </w:rPr>
  </w:style>
  <w:style w:type="paragraph" w:styleId="Heading1">
    <w:name w:val="heading 1"/>
    <w:basedOn w:val="Normal"/>
    <w:next w:val="Normal"/>
    <w:qFormat/>
    <w:rsid w:val="00EB2D5A"/>
    <w:pPr>
      <w:keepNext/>
      <w:spacing w:before="360" w:after="240"/>
      <w:outlineLvl w:val="0"/>
    </w:pPr>
    <w:rPr>
      <w:b/>
      <w:bCs/>
    </w:rPr>
  </w:style>
  <w:style w:type="paragraph" w:styleId="Heading2">
    <w:name w:val="heading 2"/>
    <w:basedOn w:val="Normal"/>
    <w:next w:val="Normal"/>
    <w:qFormat/>
    <w:rsid w:val="00EB2D5A"/>
    <w:pPr>
      <w:keepNext/>
      <w:spacing w:before="120"/>
      <w:outlineLvl w:val="1"/>
    </w:pPr>
    <w:rPr>
      <w:bCs/>
      <w:u w:val="single"/>
    </w:rPr>
  </w:style>
  <w:style w:type="paragraph" w:styleId="Heading3">
    <w:name w:val="heading 3"/>
    <w:basedOn w:val="Normal"/>
    <w:next w:val="Normal"/>
    <w:qFormat/>
    <w:rsid w:val="00EB2D5A"/>
    <w:pPr>
      <w:keepNext/>
      <w:spacing w:before="120"/>
      <w:outlineLvl w:val="2"/>
    </w:pPr>
    <w:rPr>
      <w:b/>
      <w:bCs/>
      <w:i/>
      <w:sz w:val="22"/>
    </w:rPr>
  </w:style>
  <w:style w:type="paragraph" w:styleId="Heading4">
    <w:name w:val="heading 4"/>
    <w:basedOn w:val="Normal"/>
    <w:next w:val="Normal"/>
    <w:qFormat/>
    <w:rsid w:val="00EB2D5A"/>
    <w:pPr>
      <w:keepNext/>
      <w:outlineLvl w:val="3"/>
    </w:pPr>
    <w:rPr>
      <w:b/>
      <w:bCs/>
      <w:sz w:val="20"/>
    </w:rPr>
  </w:style>
  <w:style w:type="paragraph" w:styleId="Heading5">
    <w:name w:val="heading 5"/>
    <w:basedOn w:val="Normal"/>
    <w:next w:val="Normal"/>
    <w:qFormat/>
    <w:rsid w:val="00EB2D5A"/>
    <w:pPr>
      <w:spacing w:before="240" w:after="60"/>
      <w:outlineLvl w:val="4"/>
    </w:pPr>
    <w:rPr>
      <w:b/>
      <w:bCs/>
      <w:i/>
      <w:iCs/>
      <w:sz w:val="26"/>
      <w:szCs w:val="26"/>
    </w:rPr>
  </w:style>
  <w:style w:type="paragraph" w:styleId="Heading6">
    <w:name w:val="heading 6"/>
    <w:basedOn w:val="Normal"/>
    <w:next w:val="Normal"/>
    <w:qFormat/>
    <w:rsid w:val="00EB2D5A"/>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B2D5A"/>
    <w:pPr>
      <w:tabs>
        <w:tab w:val="left" w:pos="480"/>
        <w:tab w:val="right" w:leader="dot" w:pos="9710"/>
      </w:tabs>
    </w:pPr>
    <w:rPr>
      <w:bCs/>
      <w:u w:val="single"/>
    </w:rPr>
  </w:style>
  <w:style w:type="paragraph" w:styleId="TOC2">
    <w:name w:val="toc 2"/>
    <w:basedOn w:val="Normal"/>
    <w:next w:val="Normal"/>
    <w:autoRedefine/>
    <w:semiHidden/>
    <w:rsid w:val="00EB2D5A"/>
    <w:pPr>
      <w:ind w:left="240"/>
    </w:pPr>
  </w:style>
  <w:style w:type="paragraph" w:styleId="TOC3">
    <w:name w:val="toc 3"/>
    <w:basedOn w:val="Normal"/>
    <w:next w:val="Normal"/>
    <w:autoRedefine/>
    <w:semiHidden/>
    <w:rsid w:val="00EB2D5A"/>
  </w:style>
  <w:style w:type="paragraph" w:styleId="TOC4">
    <w:name w:val="toc 4"/>
    <w:basedOn w:val="Normal"/>
    <w:next w:val="Normal"/>
    <w:autoRedefine/>
    <w:semiHidden/>
    <w:rsid w:val="00EB2D5A"/>
    <w:pPr>
      <w:ind w:left="720"/>
    </w:pPr>
  </w:style>
  <w:style w:type="paragraph" w:styleId="TOC5">
    <w:name w:val="toc 5"/>
    <w:basedOn w:val="Normal"/>
    <w:next w:val="Normal"/>
    <w:autoRedefine/>
    <w:semiHidden/>
    <w:rsid w:val="00EB2D5A"/>
    <w:pPr>
      <w:ind w:left="960"/>
    </w:pPr>
  </w:style>
  <w:style w:type="paragraph" w:styleId="TOC6">
    <w:name w:val="toc 6"/>
    <w:basedOn w:val="Normal"/>
    <w:next w:val="Normal"/>
    <w:autoRedefine/>
    <w:semiHidden/>
    <w:rsid w:val="00EB2D5A"/>
    <w:pPr>
      <w:ind w:left="1200"/>
    </w:pPr>
  </w:style>
  <w:style w:type="paragraph" w:styleId="TOC7">
    <w:name w:val="toc 7"/>
    <w:basedOn w:val="Normal"/>
    <w:next w:val="Normal"/>
    <w:autoRedefine/>
    <w:semiHidden/>
    <w:rsid w:val="00EB2D5A"/>
    <w:pPr>
      <w:ind w:left="1440"/>
    </w:pPr>
  </w:style>
  <w:style w:type="paragraph" w:styleId="TOC8">
    <w:name w:val="toc 8"/>
    <w:basedOn w:val="Normal"/>
    <w:next w:val="Normal"/>
    <w:autoRedefine/>
    <w:semiHidden/>
    <w:rsid w:val="00EB2D5A"/>
    <w:pPr>
      <w:ind w:left="1680"/>
    </w:pPr>
  </w:style>
  <w:style w:type="paragraph" w:styleId="TOC9">
    <w:name w:val="toc 9"/>
    <w:basedOn w:val="Normal"/>
    <w:next w:val="Normal"/>
    <w:autoRedefine/>
    <w:semiHidden/>
    <w:rsid w:val="00EB2D5A"/>
    <w:pPr>
      <w:ind w:left="1920"/>
    </w:pPr>
  </w:style>
  <w:style w:type="character" w:styleId="Hyperlink">
    <w:name w:val="Hyperlink"/>
    <w:basedOn w:val="DefaultParagraphFont"/>
    <w:rsid w:val="00EB2D5A"/>
    <w:rPr>
      <w:color w:val="0000FF"/>
      <w:u w:val="single"/>
    </w:rPr>
  </w:style>
  <w:style w:type="paragraph" w:styleId="Footer">
    <w:name w:val="footer"/>
    <w:basedOn w:val="Normal"/>
    <w:link w:val="FooterChar"/>
    <w:uiPriority w:val="99"/>
    <w:rsid w:val="00EB2D5A"/>
    <w:pPr>
      <w:tabs>
        <w:tab w:val="center" w:pos="4320"/>
        <w:tab w:val="right" w:pos="8640"/>
      </w:tabs>
    </w:pPr>
  </w:style>
  <w:style w:type="character" w:styleId="PageNumber">
    <w:name w:val="page number"/>
    <w:basedOn w:val="DefaultParagraphFont"/>
    <w:rsid w:val="00EB2D5A"/>
  </w:style>
  <w:style w:type="character" w:customStyle="1" w:styleId="Heading2Char">
    <w:name w:val="Heading 2 Char"/>
    <w:basedOn w:val="DefaultParagraphFont"/>
    <w:rsid w:val="00EB2D5A"/>
    <w:rPr>
      <w:bCs/>
      <w:sz w:val="24"/>
      <w:szCs w:val="24"/>
      <w:u w:val="single"/>
      <w:lang w:val="en-US" w:eastAsia="en-US" w:bidi="ar-SA"/>
    </w:rPr>
  </w:style>
  <w:style w:type="paragraph" w:customStyle="1" w:styleId="xl28">
    <w:name w:val="xl28"/>
    <w:basedOn w:val="Normal"/>
    <w:rsid w:val="00EB2D5A"/>
    <w:pPr>
      <w:pBdr>
        <w:right w:val="single" w:sz="4" w:space="0" w:color="auto"/>
      </w:pBdr>
      <w:spacing w:before="100" w:beforeAutospacing="1" w:after="100" w:afterAutospacing="1"/>
      <w:jc w:val="center"/>
    </w:pPr>
    <w:rPr>
      <w:rFonts w:ascii="Marlett" w:eastAsia="Arial Unicode MS" w:hAnsi="Marlett" w:cs="Arial Unicode MS"/>
    </w:rPr>
  </w:style>
  <w:style w:type="paragraph" w:styleId="BalloonText">
    <w:name w:val="Balloon Text"/>
    <w:basedOn w:val="Normal"/>
    <w:semiHidden/>
    <w:rsid w:val="00EB2D5A"/>
    <w:rPr>
      <w:rFonts w:ascii="Tahoma" w:hAnsi="Tahoma" w:cs="Tahoma"/>
      <w:sz w:val="16"/>
      <w:szCs w:val="16"/>
    </w:rPr>
  </w:style>
  <w:style w:type="paragraph" w:styleId="Header">
    <w:name w:val="header"/>
    <w:basedOn w:val="Normal"/>
    <w:rsid w:val="00EB2D5A"/>
    <w:pPr>
      <w:tabs>
        <w:tab w:val="center" w:pos="4320"/>
        <w:tab w:val="right" w:pos="8640"/>
      </w:tabs>
    </w:pPr>
  </w:style>
  <w:style w:type="character" w:customStyle="1" w:styleId="Heading1Char">
    <w:name w:val="Heading 1 Char"/>
    <w:basedOn w:val="DefaultParagraphFont"/>
    <w:rsid w:val="00EB2D5A"/>
    <w:rPr>
      <w:b/>
      <w:bCs/>
      <w:sz w:val="24"/>
      <w:szCs w:val="24"/>
      <w:lang w:val="en-US" w:eastAsia="en-US" w:bidi="ar-SA"/>
    </w:rPr>
  </w:style>
  <w:style w:type="paragraph" w:styleId="BodyTextIndent">
    <w:name w:val="Body Text Indent"/>
    <w:basedOn w:val="Normal"/>
    <w:rsid w:val="00EB2D5A"/>
    <w:pPr>
      <w:spacing w:line="360" w:lineRule="auto"/>
      <w:ind w:left="2880"/>
      <w:jc w:val="center"/>
    </w:pPr>
    <w:rPr>
      <w:sz w:val="32"/>
    </w:rPr>
  </w:style>
  <w:style w:type="character" w:styleId="CommentReference">
    <w:name w:val="annotation reference"/>
    <w:basedOn w:val="DefaultParagraphFont"/>
    <w:uiPriority w:val="99"/>
    <w:semiHidden/>
    <w:rsid w:val="001C67D5"/>
    <w:rPr>
      <w:sz w:val="16"/>
      <w:szCs w:val="16"/>
    </w:rPr>
  </w:style>
  <w:style w:type="paragraph" w:styleId="CommentText">
    <w:name w:val="annotation text"/>
    <w:basedOn w:val="Normal"/>
    <w:link w:val="CommentTextChar"/>
    <w:uiPriority w:val="99"/>
    <w:semiHidden/>
    <w:rsid w:val="001C67D5"/>
    <w:rPr>
      <w:sz w:val="20"/>
      <w:szCs w:val="20"/>
    </w:rPr>
  </w:style>
  <w:style w:type="paragraph" w:styleId="CommentSubject">
    <w:name w:val="annotation subject"/>
    <w:basedOn w:val="CommentText"/>
    <w:next w:val="CommentText"/>
    <w:semiHidden/>
    <w:rsid w:val="001C67D5"/>
    <w:rPr>
      <w:b/>
      <w:bCs/>
    </w:rPr>
  </w:style>
  <w:style w:type="table" w:styleId="TableGrid">
    <w:name w:val="Table Grid"/>
    <w:basedOn w:val="TableNormal"/>
    <w:rsid w:val="0016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3103"/>
    <w:pPr>
      <w:numPr>
        <w:numId w:val="0"/>
      </w:numPr>
      <w:ind w:left="720"/>
    </w:pPr>
    <w:rPr>
      <w:rFonts w:eastAsia="Calibri"/>
    </w:rPr>
  </w:style>
  <w:style w:type="paragraph" w:styleId="BodyText2">
    <w:name w:val="Body Text 2"/>
    <w:basedOn w:val="Normal"/>
    <w:link w:val="BodyText2Char"/>
    <w:uiPriority w:val="99"/>
    <w:unhideWhenUsed/>
    <w:rsid w:val="00A31499"/>
    <w:pPr>
      <w:numPr>
        <w:numId w:val="0"/>
      </w:numPr>
      <w:spacing w:after="120" w:line="480" w:lineRule="auto"/>
    </w:pPr>
  </w:style>
  <w:style w:type="character" w:customStyle="1" w:styleId="BodyText2Char">
    <w:name w:val="Body Text 2 Char"/>
    <w:basedOn w:val="DefaultParagraphFont"/>
    <w:link w:val="BodyText2"/>
    <w:uiPriority w:val="99"/>
    <w:rsid w:val="00A31499"/>
    <w:rPr>
      <w:sz w:val="24"/>
      <w:szCs w:val="24"/>
    </w:rPr>
  </w:style>
  <w:style w:type="paragraph" w:styleId="NoSpacing">
    <w:name w:val="No Spacing"/>
    <w:uiPriority w:val="1"/>
    <w:qFormat/>
    <w:rsid w:val="00D876C8"/>
    <w:rPr>
      <w:rFonts w:ascii="Calibri" w:eastAsia="Calibri" w:hAnsi="Calibri"/>
      <w:sz w:val="22"/>
      <w:szCs w:val="22"/>
    </w:rPr>
  </w:style>
  <w:style w:type="paragraph" w:styleId="BodyText">
    <w:name w:val="Body Text"/>
    <w:basedOn w:val="Normal"/>
    <w:link w:val="BodyTextChar"/>
    <w:semiHidden/>
    <w:unhideWhenUsed/>
    <w:rsid w:val="00371ABB"/>
    <w:pPr>
      <w:spacing w:after="120"/>
    </w:pPr>
  </w:style>
  <w:style w:type="character" w:customStyle="1" w:styleId="BodyTextChar">
    <w:name w:val="Body Text Char"/>
    <w:basedOn w:val="DefaultParagraphFont"/>
    <w:link w:val="BodyText"/>
    <w:semiHidden/>
    <w:rsid w:val="00371ABB"/>
    <w:rPr>
      <w:sz w:val="24"/>
      <w:szCs w:val="24"/>
    </w:rPr>
  </w:style>
  <w:style w:type="paragraph" w:customStyle="1" w:styleId="tabletext">
    <w:name w:val="tabletext"/>
    <w:basedOn w:val="Normal"/>
    <w:rsid w:val="00371ABB"/>
    <w:pPr>
      <w:numPr>
        <w:numId w:val="0"/>
      </w:numPr>
      <w:spacing w:before="240" w:after="240"/>
    </w:pPr>
  </w:style>
  <w:style w:type="character" w:customStyle="1" w:styleId="FooterChar">
    <w:name w:val="Footer Char"/>
    <w:basedOn w:val="DefaultParagraphFont"/>
    <w:link w:val="Footer"/>
    <w:uiPriority w:val="99"/>
    <w:rsid w:val="00386D45"/>
    <w:rPr>
      <w:sz w:val="24"/>
      <w:szCs w:val="24"/>
    </w:rPr>
  </w:style>
  <w:style w:type="character" w:customStyle="1" w:styleId="ListParagraphChar">
    <w:name w:val="List Paragraph Char"/>
    <w:basedOn w:val="DefaultParagraphFont"/>
    <w:link w:val="ListParagraph"/>
    <w:uiPriority w:val="34"/>
    <w:locked/>
    <w:rsid w:val="00BD57A4"/>
    <w:rPr>
      <w:rFonts w:eastAsia="Calibri"/>
      <w:sz w:val="24"/>
      <w:szCs w:val="24"/>
    </w:rPr>
  </w:style>
  <w:style w:type="character" w:customStyle="1" w:styleId="UnresolvedMention">
    <w:name w:val="Unresolved Mention"/>
    <w:basedOn w:val="DefaultParagraphFont"/>
    <w:uiPriority w:val="99"/>
    <w:semiHidden/>
    <w:unhideWhenUsed/>
    <w:rsid w:val="008F616D"/>
    <w:rPr>
      <w:color w:val="605E5C"/>
      <w:shd w:val="clear" w:color="auto" w:fill="E1DFDD"/>
    </w:rPr>
  </w:style>
  <w:style w:type="character" w:customStyle="1" w:styleId="CommentTextChar">
    <w:name w:val="Comment Text Char"/>
    <w:basedOn w:val="DefaultParagraphFont"/>
    <w:link w:val="CommentText"/>
    <w:uiPriority w:val="99"/>
    <w:semiHidden/>
    <w:rsid w:val="008D74D6"/>
  </w:style>
  <w:style w:type="paragraph" w:styleId="NormalWeb">
    <w:name w:val="Normal (Web)"/>
    <w:basedOn w:val="Normal"/>
    <w:uiPriority w:val="99"/>
    <w:semiHidden/>
    <w:unhideWhenUsed/>
    <w:rsid w:val="007F7400"/>
    <w:pPr>
      <w:numPr>
        <w:numId w:val="0"/>
      </w:numPr>
      <w:spacing w:before="100" w:beforeAutospacing="1" w:after="100" w:afterAutospacing="1"/>
    </w:pPr>
  </w:style>
  <w:style w:type="character" w:styleId="Strong">
    <w:name w:val="Strong"/>
    <w:basedOn w:val="DefaultParagraphFont"/>
    <w:uiPriority w:val="22"/>
    <w:qFormat/>
    <w:rsid w:val="007F7400"/>
    <w:rPr>
      <w:b/>
      <w:bCs/>
    </w:rPr>
  </w:style>
  <w:style w:type="paragraph" w:styleId="PlainText">
    <w:name w:val="Plain Text"/>
    <w:basedOn w:val="Normal"/>
    <w:link w:val="PlainTextChar"/>
    <w:uiPriority w:val="99"/>
    <w:unhideWhenUsed/>
    <w:rsid w:val="002C60C2"/>
    <w:pPr>
      <w:numPr>
        <w:numId w:val="0"/>
      </w:numPr>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2C60C2"/>
    <w:rPr>
      <w:rFonts w:ascii="Consolas" w:eastAsiaTheme="minorHAnsi" w:hAnsi="Consolas" w:cstheme="minorBidi"/>
      <w:sz w:val="21"/>
      <w:szCs w:val="21"/>
      <w:lang w:val="en-GB"/>
    </w:rPr>
  </w:style>
  <w:style w:type="paragraph" w:styleId="Revision">
    <w:name w:val="Revision"/>
    <w:hidden/>
    <w:uiPriority w:val="99"/>
    <w:semiHidden/>
    <w:rsid w:val="003F0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88439">
      <w:bodyDiv w:val="1"/>
      <w:marLeft w:val="0"/>
      <w:marRight w:val="0"/>
      <w:marTop w:val="0"/>
      <w:marBottom w:val="0"/>
      <w:divBdr>
        <w:top w:val="none" w:sz="0" w:space="0" w:color="auto"/>
        <w:left w:val="none" w:sz="0" w:space="0" w:color="auto"/>
        <w:bottom w:val="none" w:sz="0" w:space="0" w:color="auto"/>
        <w:right w:val="none" w:sz="0" w:space="0" w:color="auto"/>
      </w:divBdr>
    </w:div>
    <w:div w:id="1061051794">
      <w:bodyDiv w:val="1"/>
      <w:marLeft w:val="0"/>
      <w:marRight w:val="0"/>
      <w:marTop w:val="0"/>
      <w:marBottom w:val="0"/>
      <w:divBdr>
        <w:top w:val="none" w:sz="0" w:space="0" w:color="auto"/>
        <w:left w:val="none" w:sz="0" w:space="0" w:color="auto"/>
        <w:bottom w:val="none" w:sz="0" w:space="0" w:color="auto"/>
        <w:right w:val="none" w:sz="0" w:space="0" w:color="auto"/>
      </w:divBdr>
    </w:div>
    <w:div w:id="1364749812">
      <w:bodyDiv w:val="1"/>
      <w:marLeft w:val="0"/>
      <w:marRight w:val="0"/>
      <w:marTop w:val="0"/>
      <w:marBottom w:val="0"/>
      <w:divBdr>
        <w:top w:val="none" w:sz="0" w:space="0" w:color="auto"/>
        <w:left w:val="none" w:sz="0" w:space="0" w:color="auto"/>
        <w:bottom w:val="none" w:sz="0" w:space="0" w:color="auto"/>
        <w:right w:val="none" w:sz="0" w:space="0" w:color="auto"/>
      </w:divBdr>
    </w:div>
    <w:div w:id="1818105434">
      <w:bodyDiv w:val="1"/>
      <w:marLeft w:val="0"/>
      <w:marRight w:val="0"/>
      <w:marTop w:val="0"/>
      <w:marBottom w:val="0"/>
      <w:divBdr>
        <w:top w:val="none" w:sz="0" w:space="0" w:color="auto"/>
        <w:left w:val="none" w:sz="0" w:space="0" w:color="auto"/>
        <w:bottom w:val="none" w:sz="0" w:space="0" w:color="auto"/>
        <w:right w:val="none" w:sz="0" w:space="0" w:color="auto"/>
      </w:divBdr>
    </w:div>
    <w:div w:id="1970743197">
      <w:bodyDiv w:val="1"/>
      <w:marLeft w:val="0"/>
      <w:marRight w:val="0"/>
      <w:marTop w:val="0"/>
      <w:marBottom w:val="0"/>
      <w:divBdr>
        <w:top w:val="none" w:sz="0" w:space="0" w:color="auto"/>
        <w:left w:val="none" w:sz="0" w:space="0" w:color="auto"/>
        <w:bottom w:val="none" w:sz="0" w:space="0" w:color="auto"/>
        <w:right w:val="none" w:sz="0" w:space="0" w:color="auto"/>
      </w:divBdr>
    </w:div>
    <w:div w:id="2145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3.org/WA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83EB3EFFE374ABA0375004277793F" ma:contentTypeVersion="14" ma:contentTypeDescription="Create a new document." ma:contentTypeScope="" ma:versionID="f54ab5489fd6fb1d94d4cfb22f167154">
  <xsd:schema xmlns:xsd="http://www.w3.org/2001/XMLSchema" xmlns:xs="http://www.w3.org/2001/XMLSchema" xmlns:p="http://schemas.microsoft.com/office/2006/metadata/properties" xmlns:ns3="2c4db39a-121a-4f95-bae9-ec38d672de1d" xmlns:ns4="db84491e-6fcb-4529-a320-53799448b731" targetNamespace="http://schemas.microsoft.com/office/2006/metadata/properties" ma:root="true" ma:fieldsID="92096af6a698d8becf8aa1d92c72c10f" ns3:_="" ns4:_="">
    <xsd:import namespace="2c4db39a-121a-4f95-bae9-ec38d672de1d"/>
    <xsd:import namespace="db84491e-6fcb-4529-a320-53799448b73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db39a-121a-4f95-bae9-ec38d672de1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4491e-6fcb-4529-a320-53799448b7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58F83-EB49-4E75-9F33-02F9D993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db39a-121a-4f95-bae9-ec38d672de1d"/>
    <ds:schemaRef ds:uri="db84491e-6fcb-4529-a320-53799448b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227FA-7B10-4B86-B45C-E6166215CCDF}">
  <ds:schemaRefs>
    <ds:schemaRef ds:uri="http://schemas.microsoft.com/sharepoint/v3/contenttype/forms"/>
  </ds:schemaRefs>
</ds:datastoreItem>
</file>

<file path=customXml/itemProps3.xml><?xml version="1.0" encoding="utf-8"?>
<ds:datastoreItem xmlns:ds="http://schemas.openxmlformats.org/officeDocument/2006/customXml" ds:itemID="{091AA477-2A09-41F4-A828-E719391A2418}">
  <ds:schemaRefs>
    <ds:schemaRef ds:uri="http://schemas.microsoft.com/office/2006/metadata/properties"/>
    <ds:schemaRef ds:uri="http://schemas.microsoft.com/office/2006/documentManagement/types"/>
    <ds:schemaRef ds:uri="http://purl.org/dc/elements/1.1/"/>
    <ds:schemaRef ds:uri="db84491e-6fcb-4529-a320-53799448b731"/>
    <ds:schemaRef ds:uri="http://www.w3.org/XML/1998/namespace"/>
    <ds:schemaRef ds:uri="http://purl.org/dc/dcmitype/"/>
    <ds:schemaRef ds:uri="2c4db39a-121a-4f95-bae9-ec38d672de1d"/>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Technical Assistance Monitoring and Follow Up Report</vt:lpstr>
    </vt:vector>
  </TitlesOfParts>
  <Company>IRC</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Monitoring and Follow Up Report</dc:title>
  <dc:creator>sued</dc:creator>
  <cp:lastModifiedBy>Shea, Erin</cp:lastModifiedBy>
  <cp:revision>2</cp:revision>
  <cp:lastPrinted>2020-01-23T07:19:00Z</cp:lastPrinted>
  <dcterms:created xsi:type="dcterms:W3CDTF">2021-09-15T19:28:00Z</dcterms:created>
  <dcterms:modified xsi:type="dcterms:W3CDTF">2021-09-15T19:28:00Z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0x01010075783EB3EFFE374ABA0375004277793F</vt:lpwstr>
  </property>
</Properties>
</file>